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C73" w:rsidRPr="007B7C73" w:rsidRDefault="007B7C73" w:rsidP="007B7C7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7B7C73">
        <w:rPr>
          <w:rFonts w:ascii="Arial" w:eastAsia="Times New Roman" w:hAnsi="Arial" w:cs="Arial"/>
          <w:vanish/>
          <w:sz w:val="16"/>
          <w:szCs w:val="16"/>
        </w:rPr>
        <w:t>Początek formularza</w:t>
      </w:r>
    </w:p>
    <w:p w:rsidR="007B7C73" w:rsidRPr="007B7C73" w:rsidRDefault="007B7C73" w:rsidP="007B7C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nr 546447-N-2017 z dnia 2017-07-11 r. </w:t>
      </w:r>
    </w:p>
    <w:p w:rsidR="007B7C73" w:rsidRPr="007B7C73" w:rsidRDefault="007B7C73" w:rsidP="007B7C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>Politechnika Częstochowska: Dostawa i montaż mebli dla jednostek organizacyjnych Politechniki Częstochowskiej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ZAMÓWIENIU - Dostawy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Zamieszczanie obowiązkowe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B7C73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, nie mniejszy niż 30%, osób zatrudnionych przez zakłady pracy chronionej lub wykonawców albo ich jednostki (w %)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przeprowadza centralny zamawiający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przeprowadza podmiot, któremu zamawiający powierzył/powierzyli przeprowadzenie postępowania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na temat podmiotu któremu zamawiający powierzył/powierzyli prowadzenie postępowania: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jest przeprowadzane wspólnie przez zamawiających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jest przeprowadzane wspólnie z zamawiającymi z innych państw członkowskich Unii Europejskiej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Politechnika Częstochowska, krajowy numer identyfikacyjny 164300000, ul. ul. Dąbrowskiego  69 , 42201   Częstochowa, woj. śląskie, państwo Polska, tel. 343 250 415, , e-mail d_oa@adm.pcz.czest.pl, , faks 343 250 415.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Adres strony internetowej (URL): www.pcz.pl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Adres profilu nabywcy: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 pod którym można uzyskać dostęp do narzędzi i urządzeń lub formatów plików, które nie są ogólnie dostępne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2) RODZAJ ZAMAWIAJĄCEGO: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Inny (proszę określić):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uczelnia publiczna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7B7C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I.4) KOMUNIKACJA: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Nieograniczony, pełny i bezpośredni dostęp do dokumentów z postępowania można uzyskać pod adresem (URL)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Adres strony internetowej, na której zamieszczona będzie specyfikacja istotnych warunków zamówienia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www.dzp.pcz.pl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Dostęp do dokumentów z postępowania jest ograniczony - więcej informacji można uzyskać pod adresem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Oferty lub wnioski o dopuszczenie do udziału w postępowaniu należy przesyłać: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Elektronicznie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adres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Dopuszczone jest przesłanie ofert lub wniosków o dopuszczenie do udziału w postępowaniu w inny sposób: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Inny sposób: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Wymagane jest przesłanie ofert lub wniosków o dopuszczenie do udziału w postępowaniu w inny sposób: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Tak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Inny sposób: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Pisemnie na adres wskazany poniżej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Adres: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Politechnika Częstochowska Dąbrowskiego 69 42-201 Częstochowa Polska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Komunikacja elektroniczna wymaga korzystania z narzędzi i urządzeń lub formatów plików, które nie są ogólnie dostępne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Nieograniczony, pełny, bezpośredni i bezpłatny dostęp do tych narzędzi można uzyskać pod adresem: (URL)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Dostawa i montaż mebli dla jednostek organizacyjnych Politechniki Częstochowskiej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ZP/D-10/17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Przed wszczęciem postępowania o udzielenie zamówienia przeprowadzono dialog techniczny </w:t>
      </w:r>
    </w:p>
    <w:p w:rsidR="007B7C73" w:rsidRPr="007B7C73" w:rsidRDefault="007B7C73" w:rsidP="007B7C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II.2) Rodzaj zamówienia: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Dostawy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II.3) Informacja o możliwości składania ofert częściowych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Zamówienie podzielone jest na części: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Oferty lub wnioski o dopuszczenie do udziału w postępowaniu można składać w odniesieniu do: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wszystkich części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 zastrzega sobie prawo do udzielenia łącznie następujących części lub grup części: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Maksymalna liczba części zamówienia, na które może zostać udzielone zamówienie jednemu wykonawcy: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II.4) Krótki opis przedmiotu zamówienia </w:t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Dostawa i montaż mebli dla jednostek organizacyjnych Politechniki Częstochowskiej, zgodnie z opisem przedmiotu zamówienia zawartym w SIWZ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II.5) Główny kod CPV: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39130000-2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Dodatkowe kody CPV: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II.6) Całkowita wartość zamówienia </w:t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>(jeżeli zamawiający podaje informacje o wartości zamówienia)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Wartość bez VAT: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Waluta: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PLN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>(w przypadku umów ramowych lub dynamicznego systemu zakupów – szacunkowa całkowita maksymalna wartość w całym okresie obowiązywania umowy ramowej lub dynamicznego systemu zakupów)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II.7) Czy przewiduje się udzielenie zamówień, o których mowa w art. 67 ust. 1 </w:t>
      </w:r>
      <w:proofErr w:type="spellStart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pkt</w:t>
      </w:r>
      <w:proofErr w:type="spellEnd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 i 7 lub w art. 134 ust. 6 </w:t>
      </w:r>
      <w:proofErr w:type="spellStart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pkt</w:t>
      </w:r>
      <w:proofErr w:type="spellEnd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 ustawy </w:t>
      </w:r>
      <w:proofErr w:type="spellStart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7B7C73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6 lub w art. 134 ust. 6 </w:t>
      </w:r>
      <w:proofErr w:type="spellStart"/>
      <w:r w:rsidRPr="007B7C73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3 ustawy </w:t>
      </w:r>
      <w:proofErr w:type="spellStart"/>
      <w:r w:rsidRPr="007B7C73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II.8) Okres, w którym realizowane będzie zamówienie lub okres, na który została zawarta umowa ramowa lub okres, na który został ustanowiony dynamiczny system zakupów: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>miesiącach:   </w:t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lub </w:t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dniach: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>lub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 rozpoczęcia: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lub </w:t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zakończenia: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II.9) Informacje dodatkowe: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INFORMACJE O CHARAKTERZE PRAWNYM, EKONOMICZNYM, FINANSOWYM I TECHNICZNYM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WARUNKI UDZIAŁU W POSTĘPOWANIU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III.1.1) Kompetencje lub uprawnienia do prowadzenia określonej działalności zawodowej, o ile wynika to z odrębnych przepisów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warunków: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III.1.2) Sytuacja finansowa lub ekonomiczna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warunków: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III.1.3) Zdolność techniczna lub zawodowa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Określenie warunków: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Zamawiający wymaga </w:t>
      </w:r>
      <w:proofErr w:type="spellStart"/>
      <w:r w:rsidRPr="007B7C73">
        <w:rPr>
          <w:rFonts w:ascii="Times New Roman" w:eastAsia="Times New Roman" w:hAnsi="Times New Roman" w:cs="Times New Roman"/>
          <w:sz w:val="24"/>
          <w:szCs w:val="24"/>
        </w:rPr>
        <w:t>od</w:t>
      </w:r>
      <w:proofErr w:type="spellEnd"/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PODSTAWY WYKLUCZENIA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III.2.1) Podstawy wykluczenia określone w art. 24 ust. 1 ustawy </w:t>
      </w:r>
      <w:proofErr w:type="spellStart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III.2.2) Zamawiający przewiduje wykluczenie wykonawcy na podstawie art. 24 ust. 5 ustawy </w:t>
      </w:r>
      <w:proofErr w:type="spellStart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Nie Zamawiający przewiduje następujące fakultatywne podstawy wykluczenia: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o niepodleganiu wykluczeniu oraz spełnianiu warunków udziału w postępowaniu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Tak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o spełnianiu kryteriów selekcji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Oświadczenie wykonawcy o przynależności albo braku przynależności do tej samej grupy kapitałowej.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III.5.1) W ZAKRESIE SPEŁNIANIA WARUNKÓW UDZIAŁU W POSTĘPOWANIU: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III.5.2) W ZAKRESIE KRYTERIÓW SELEKCJI: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INNE DOKUMENTY NIE WYMIENIONE W </w:t>
      </w:r>
      <w:proofErr w:type="spellStart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pkt</w:t>
      </w:r>
      <w:proofErr w:type="spellEnd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III.3) - III.6)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PROCEDURA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IV.1) OPIS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IV.1.1) Tryb udzielenia zamówienia: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IV.1.2) Zamawiający żąda wniesienia wadium: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Informacja na temat wadium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Zadanie nr 1 - 100.00 zł Zadanie nr 2 - 120.00 zł Zadanie nr 3 - 350.00 zł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IV.1.3) Przewiduje się udzielenie zaliczek na poczet wykonania zamówienia: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informacje na temat udzielania zaliczek: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IV.1.4) Wymaga się złożenia ofert w postaci katalogów elektronicznych lub dołączenia do ofert katalogów elektronicznych: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Dopuszcza się złożenie ofert w postaci katalogów elektronicznych lub dołączenia do ofert katalogów elektronicznych: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IV.1.5.) Wymaga się złożenia oferty wariantowej: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Dopuszcza się złożenie oferty wariantowej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Złożenie oferty wariantowej dopuszcza się tylko z jednoczesnym złożeniem oferty zasadniczej: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IV.1.6) Przewidywana liczba wykonawców, którzy zostaną zaproszeni do udziału w </w:t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postępowaniu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(przetarg ograniczony, negocjacje z ogłoszeniem, dialog konkurencyjny, partnerstwo innowacyjne)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Liczba wykonawców  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Przewidywana minimalna liczba wykonawców 0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Maksymalna liczba wykonawców  0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Kryteria selekcji wykonawców: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IV.1.7) Informacje na temat umowy ramowej lub dynamicznego systemu zakupów: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Umowa ramowa będzie zawarta: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Czy przewiduje się ograniczenie liczby uczestników umowy ramowej: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Przewidziana maksymalna liczba uczestników umowy ramowej: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Zamówienie obejmuje ustanowienie dynamicznego systemu zakupów: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na której będą zamieszczone dodatkowe informacje dotyczące dynamicznego systemu zakupów: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 ramach umowy ramowej/dynamicznego systemu zakupów dopuszcza się złożenie ofert w formie katalogów elektronicznych: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IV.1.8) Aukcja elektroniczna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Przewidziane jest przeprowadzenie aukcji elektronicznej </w:t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(przetarg nieograniczony, przetarg ograniczony, negocjacje z ogłoszeniem)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adres strony internetowej, na której aukcja będzie prowadzona: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Należy wskazać elementy, których wartości będą przedmiotem aukcji elektronicznej: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Przewiduje się ograniczenia co do przedstawionych wartości, wynikające z opisu przedmiotu zamówienia: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podać, które informacje zostaną udostępnione wykonawcom w trakcie aukcji elektronicznej oraz jaki będzie termin ich udostępnienia: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dotyczące przebiegu aukcji elektronicznej: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dotyczące wykorzystywanego sprzętu elektronicznego, rozwiązań i specyfikacji technicznych w zakresie połączeń: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Wymagania dotyczące rejestracji i identyfikacji wykonawców w aukcji elektronicznej: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o liczbie etapów aukcji elektronicznej i czasie ich trwania: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 xml:space="preserve">Czas trwania: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Czy wykonawcy, którzy nie złożyli nowych postąpień, zostaną zakwalifikowani do następnego etapu: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Warunki zamknięcia aukcji elektronicznej: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IV.2) KRYTERIA OCENY OFERT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IV.2.2) Kryteria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IV.2.3) Zastosowanie procedury, o której mowa w art. 24aa ust. 1 ustawy </w:t>
      </w:r>
      <w:proofErr w:type="spellStart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(przetarg nieograniczony)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Tak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IV.3) Negocjacje z ogłoszeniem, dialog konkurencyjny, partnerstwo innowacyjne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IV.3.1) Informacje na temat negocjacji z ogłoszeniem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Minimalne wymagania, które muszą spełniać wszystkie oferty: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Przewidziane jest zastrzeżenie prawa do udzielenia zamówienia na podstawie ofert wstępnych bez przeprowadzenia negocjacji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Przewidziany jest podział negocjacji na etapy w celu ograniczenia liczby ofert: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informacje na temat etapów negocjacji (w tym liczbę etapów):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IV.3.2) Informacje na temat dialogu konkurencyjnego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Opis potrzeb i wymagań zamawiającego lub informacja o sposobie uzyskania tego opisu: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Wstępny harmonogram postępowania: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Podział dialogu na etapy w celu ograniczenia liczby rozwiązań: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podać informacje na temat etapów dialogu: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IV.3.3) Informacje na temat partnerstwa innowacyjnego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Elementy opisu przedmiotu zamówienia definiujące minimalne wymagania, którym muszą odpowiadać wszystkie oferty: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Informacje dodatkowe: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IV.4) Licytacja elektroniczna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na której będzie prowadzona licytacja elektroniczna: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Adres strony internetowej, na której jest dostępny opis przedmiotu zamówienia w licytacji elektronicznej: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Wymagania dotyczące rejestracji i identyfikacji wykonawców w licytacji elektronicznej, w tym wymagania techniczne urządzeń informatycznych: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Sposób postępowania w toku licytacji elektronicznej, w tym określenie minimalnych wysokości postąpień: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Informacje o liczbie etapów licytacji elektronicznej i czasie ich trwania: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Czas trwania: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Wykonawcy, którzy nie złożyli nowych postąpień, zostaną zakwalifikowani do następnego etapu: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Termin składania wniosków o dopuszczenie do udziału w licytacji elektronicznej: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Data: godzina: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Termin otwarcia licytacji elektronicznej: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Termin i warunki zamknięcia licytacji elektronicznej: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Wymagania dotyczące zabezpieczenia należytego wykonania umowy: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Informacje dodatkowe: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IV.5) ZMIANA UMOWY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Przewiduje się istotne zmiany postanowień zawartej umowy w stosunku do treści oferty, na podstawie której dokonano wyboru wykonawcy: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Należy wskazać zakres, charakter zmian oraz warunki wprowadzenia zmian: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IV.6) INFORMACJE ADMINISTRACYJNE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IV.6.1) Sposób udostępniania informacji o charakterze poufnym </w:t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(jeżeli dotyczy):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Środki służące ochronie informacji o charakterze poufnym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IV.6.2) Termin składania ofert lub wniosków o dopuszczenie do udziału w postępowaniu: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Data: 2017-08-01, godzina: 10:30,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Wskazać powody: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Język lub języki, w jakich mogą być sporządzane oferty lub wnioski o dopuszczenie do udziału w postępowaniu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&gt; </w:t>
      </w:r>
      <w:proofErr w:type="spellStart"/>
      <w:r w:rsidRPr="007B7C73">
        <w:rPr>
          <w:rFonts w:ascii="Times New Roman" w:eastAsia="Times New Roman" w:hAnsi="Times New Roman" w:cs="Times New Roman"/>
          <w:sz w:val="24"/>
          <w:szCs w:val="24"/>
        </w:rPr>
        <w:t>pl</w:t>
      </w:r>
      <w:proofErr w:type="spellEnd"/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IV.6.3) Termin związania ofertą: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>do: okres w dniach: 30 (</w:t>
      </w:r>
      <w:proofErr w:type="spellStart"/>
      <w:r w:rsidRPr="007B7C73">
        <w:rPr>
          <w:rFonts w:ascii="Times New Roman" w:eastAsia="Times New Roman" w:hAnsi="Times New Roman" w:cs="Times New Roman"/>
          <w:sz w:val="24"/>
          <w:szCs w:val="24"/>
        </w:rPr>
        <w:t>od</w:t>
      </w:r>
      <w:proofErr w:type="spellEnd"/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ostatecznego terminu składania ofert)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Nie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IV.6.6) Informacje dodatkowe: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ZAŁĄCZNIK I - INFORMACJE DOTYCZĄCE OFERT CZĘŚCIOWYCH </w:t>
      </w: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6241"/>
      </w:tblGrid>
      <w:tr w:rsidR="007B7C73" w:rsidRPr="007B7C73" w:rsidTr="007B7C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Dostawa i montaż mebli biurowych dla Wydziału Budownictwa</w:t>
            </w:r>
          </w:p>
        </w:tc>
      </w:tr>
    </w:tbl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1) Krótki opis przedmiotu zamówienia </w:t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-określenie zapotrzebowania na innowacyjny produkt, usługę lub roboty budowlane: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Dostawa i montaż mebli biurowych dla Wydziału Budownictwa, zgodnie z opisem przedmiotu zamówienia zawartym w SIWZ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2) Wspólny Słownik Zamówień(CPV):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39130000-2,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3) Wartość części zamówienia(jeżeli zamawiający podaje informacje o wartości zamówienia):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>Wartość bez VAT: 0,0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Waluta: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Czas trwania lub termin wykonania: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okres w miesiącach: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>okres w dniach: 21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data rozpoczęcia: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data zakończenia: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0"/>
        <w:gridCol w:w="1016"/>
      </w:tblGrid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Znaczenie</w:t>
            </w:r>
          </w:p>
        </w:tc>
      </w:tr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Termin wykonania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Okres gwarancji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</w:tbl>
    <w:p w:rsidR="007B7C73" w:rsidRPr="007B7C73" w:rsidRDefault="007B7C73" w:rsidP="007B7C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6) INFORMACJE DODATKOWE: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3"/>
        <w:gridCol w:w="180"/>
        <w:gridCol w:w="834"/>
        <w:gridCol w:w="7125"/>
      </w:tblGrid>
      <w:tr w:rsidR="007B7C73" w:rsidRPr="007B7C73" w:rsidTr="007B7C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Dostawa i montaż mebli biurowych dla sekretariatu Wydziału Budownictwa</w:t>
            </w:r>
          </w:p>
        </w:tc>
      </w:tr>
    </w:tbl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1) Krótki opis przedmiotu zamówienia </w:t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-określenie zapotrzebowania na innowacyjny produkt, usługę lub roboty budowlane: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Dostawa i montaż mebli biurowych dla sekretariatu Wydziału Budownictwa, zgodnie z opisem przedmiotu zamówienia zawartym w SIWZ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2) Wspólny Słownik Zamówień(CPV):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39130000-2,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3) Wartość części zamówienia(jeżeli zamawiający podaje informacje o wartości zamówienia):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>Wartość bez VAT: 0,0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Waluta: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Czas trwania lub termin wykonania: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okres w miesiącach: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>okres w dniach: 21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data rozpoczęcia: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data zakończenia: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0"/>
        <w:gridCol w:w="1016"/>
      </w:tblGrid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Znaczenie</w:t>
            </w:r>
          </w:p>
        </w:tc>
      </w:tr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Termin wykonania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Okres gwarancji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</w:tbl>
    <w:p w:rsidR="007B7C73" w:rsidRPr="007B7C73" w:rsidRDefault="007B7C73" w:rsidP="007B7C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6) INFORMACJE DODATKOWE: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3"/>
        <w:gridCol w:w="180"/>
        <w:gridCol w:w="834"/>
        <w:gridCol w:w="7145"/>
      </w:tblGrid>
      <w:tr w:rsidR="007B7C73" w:rsidRPr="007B7C73" w:rsidTr="007B7C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Dostawa i montaż mebli biurowych dla Biura Dziekana Wydziału Budownictwa</w:t>
            </w:r>
          </w:p>
        </w:tc>
      </w:tr>
    </w:tbl>
    <w:p w:rsidR="007B7C73" w:rsidRPr="007B7C73" w:rsidRDefault="007B7C73" w:rsidP="007B7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1) Krótki opis przedmiotu zamówienia </w:t>
      </w:r>
      <w:r w:rsidRPr="007B7C73">
        <w:rPr>
          <w:rFonts w:ascii="Times New Roman" w:eastAsia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wymagań)</w:t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-określenie zapotrzebowania na innowacyjny produkt, usługę lub roboty budowlane: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 Dostawa i montaż mebli biurowych dla Biura Dziekana Wydziału Budownictwa, zgodnie z opisem przedmiotu zamówienia zawartym w SIWZ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2) Wspólny Słownik Zamówień(CPV):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t xml:space="preserve">39130000-2,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3) Wartość części zamówienia(jeżeli zamawiający podaje informacje o wartości zamówienia):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>Wartość bez VAT: 0,0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Waluta: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4) Czas trwania lub termin wykonania: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okres w miesiącach: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>okres w dniach: 21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data rozpoczęcia: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  <w:t xml:space="preserve">data zakończenia: 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5) Kryteria oceny ofert: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0"/>
        <w:gridCol w:w="1016"/>
      </w:tblGrid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Znaczenie</w:t>
            </w:r>
          </w:p>
        </w:tc>
      </w:tr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60,00</w:t>
            </w:r>
          </w:p>
        </w:tc>
      </w:tr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Termin wykonania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  <w:tr w:rsidR="007B7C73" w:rsidRPr="007B7C73" w:rsidTr="007B7C7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Okres gwarancji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7C73">
              <w:rPr>
                <w:rFonts w:ascii="Times New Roman" w:eastAsia="Times New Roman" w:hAnsi="Times New Roman" w:cs="Times New Roman"/>
                <w:sz w:val="24"/>
                <w:szCs w:val="24"/>
              </w:rPr>
              <w:t>20,00</w:t>
            </w:r>
          </w:p>
        </w:tc>
      </w:tr>
    </w:tbl>
    <w:p w:rsidR="007B7C73" w:rsidRPr="007B7C73" w:rsidRDefault="007B7C73" w:rsidP="007B7C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  <w:r w:rsidRPr="007B7C73">
        <w:rPr>
          <w:rFonts w:ascii="Times New Roman" w:eastAsia="Times New Roman" w:hAnsi="Times New Roman" w:cs="Times New Roman"/>
          <w:b/>
          <w:bCs/>
          <w:sz w:val="24"/>
          <w:szCs w:val="24"/>
        </w:rPr>
        <w:t>6) INFORMACJE DODATKOWE:</w:t>
      </w:r>
      <w:r w:rsidRPr="007B7C73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B7C73" w:rsidRPr="007B7C73" w:rsidRDefault="007B7C73" w:rsidP="007B7C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7C73" w:rsidRPr="007B7C73" w:rsidRDefault="007B7C73" w:rsidP="007B7C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7B7C73" w:rsidRPr="007B7C73" w:rsidTr="007B7C7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7C73" w:rsidRPr="007B7C73" w:rsidRDefault="007B7C73" w:rsidP="007B7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B7C73" w:rsidRPr="007B7C73" w:rsidRDefault="007B7C73" w:rsidP="007B7C7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7B7C73">
        <w:rPr>
          <w:rFonts w:ascii="Arial" w:eastAsia="Times New Roman" w:hAnsi="Arial" w:cs="Arial"/>
          <w:vanish/>
          <w:sz w:val="16"/>
          <w:szCs w:val="16"/>
        </w:rPr>
        <w:t>Dół formularza</w:t>
      </w:r>
    </w:p>
    <w:p w:rsidR="007B7C73" w:rsidRPr="007B7C73" w:rsidRDefault="007B7C73" w:rsidP="007B7C7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7B7C73">
        <w:rPr>
          <w:rFonts w:ascii="Arial" w:eastAsia="Times New Roman" w:hAnsi="Arial" w:cs="Arial"/>
          <w:vanish/>
          <w:sz w:val="16"/>
          <w:szCs w:val="16"/>
        </w:rPr>
        <w:t>Początek formularza</w:t>
      </w:r>
    </w:p>
    <w:p w:rsidR="007B7C73" w:rsidRPr="007B7C73" w:rsidRDefault="007B7C73" w:rsidP="007B7C7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7B7C73">
        <w:rPr>
          <w:rFonts w:ascii="Arial" w:eastAsia="Times New Roman" w:hAnsi="Arial" w:cs="Arial"/>
          <w:vanish/>
          <w:sz w:val="16"/>
          <w:szCs w:val="16"/>
        </w:rPr>
        <w:t>Dół formularza</w:t>
      </w:r>
    </w:p>
    <w:p w:rsidR="00CC087E" w:rsidRDefault="00CC087E"/>
    <w:sectPr w:rsidR="00CC087E" w:rsidSect="001D5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7B7C73"/>
    <w:rsid w:val="001D5DCC"/>
    <w:rsid w:val="007B7C73"/>
    <w:rsid w:val="00CC087E"/>
    <w:rsid w:val="00F71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5D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7B7C7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7B7C73"/>
    <w:rPr>
      <w:rFonts w:ascii="Arial" w:eastAsia="Times New Roman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7B7C7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7B7C73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1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1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36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0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13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84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0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54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40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1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80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55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8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77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4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0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55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3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61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6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62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11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6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74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71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2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1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21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00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9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42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82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43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70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65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2659</Words>
  <Characters>15954</Characters>
  <Application>Microsoft Office Word</Application>
  <DocSecurity>0</DocSecurity>
  <Lines>132</Lines>
  <Paragraphs>37</Paragraphs>
  <ScaleCrop>false</ScaleCrop>
  <Company/>
  <LinksUpToDate>false</LinksUpToDate>
  <CharactersWithSpaces>18576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 </cp:lastModifiedBy>
  <cp:revision>2</cp:revision>
  <dcterms:created xsi:type="dcterms:W3CDTF">2017-07-11T11:54:00Z</dcterms:created>
  <dcterms:modified xsi:type="dcterms:W3CDTF">2017-07-11T11:54:00Z</dcterms:modified>
</cp:coreProperties>
</file>