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7D" w:rsidRDefault="008A5C7D" w:rsidP="008A5C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5C7D" w:rsidRDefault="008A5C7D" w:rsidP="008A5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544707-N-2017 z dnia 2017-07-04 r. </w:t>
      </w:r>
    </w:p>
    <w:p w:rsidR="008A5C7D" w:rsidRDefault="008A5C7D" w:rsidP="008A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Pokrzywnica: Dostawa oleju opałowego do Urzędu Gminy i jednostek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Pokrzywnica, krajowy numer identyfikacyjny 13037836700000, ul. Al. Jana Pawła II  1 , 06121   Pokrzywnica, woj. mazowieckie, państwo Polska, tel. 236 918 721, , e-mail inwestycje@pokrzywnica.pl, , faks 236 918 555.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bip.pokrzywnica.pl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bip.pokrzywnica.pl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bip.pokrzywnica.pl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bip.pokrzywnica.pl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(Dz. U. poz. 1529 oraz z 2015 r. poz. 1830), osobiście lub za pośrednictwem posłańca. Oferty należy składać w nieprzejrzystym zamkniętym opakowaniu/kopercie gwarantujących ich nienaruszalność.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do Urzędu Gminy i jednostek organizacyjnych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RI.271.1.6.2017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A5C7D" w:rsidRDefault="008A5C7D" w:rsidP="008A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sukcesywna dostawa oleju opałowego w ilości szacunkowej 165.000 litrów do następujących kotłowni olejowych położonych na terenie gminy Pokrzywnica: • Urząd Gminy w Pokrzywnicy – 35.000 litrów • Publiczne Gimnazjum w Dzierżeninie – 65.000 litrów • Publiczna Szkoła Podstawowa w Nowym Niestępowie – 22.000 litrów • Publiczna Szkoła Podstawowa w Pobyłkowie Dużym – 20.000 litrów • Publiczna Szkoła Podstawowa w Gzowie – 23.000 litrów 2. Zapotrzebowanie ilościowe na olej opałowy, określone w ust. 1, stanowi przewidywane, szacunkowe (+/-) zapotrzebowanie w okresie wykonania zamówienia i nie jest wiążące dla Zamawiającego. 3. Dostawy odbywać się będą sukcesywnie, w miarę potrzeby, każdorazowo na wniosek Urzędu Gminy lub szkoły (przesłany faksem lub e-mailem), określający ilość oleju opałowego. 4. Rozliczenie każdorazowej dostawy odbywać się będzie w oparciu o ilości rzeczywiście dostarczonego oleju (według wskazania przepływomierza). Faktury winny być wystawione w zależności od miejsca dostawy na Urząd Gminy lub na szkołę. 5. Wykonawca zobowiązany jest zapewnić transport oleju opałowego środkami transportu do tego przystosowanymi, tj. autocysterną wyposażoną w legalizowany przepływomierz z drukarką , pompę ssąco – tłoczącą. 6. Dostarczana ilość oleju opałowego winna być fakturowana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objętościowym systemem sprzedaży paliw opartym na m3 w temperaturze referencyjnej 15° C. 7. Olej opałowy dostarczany będzie w dni robocze. 8. Wykonawca zobowiązany jest do dostarczenia oleju opałowego w terminie 2 dni roboczych od każdorazowego zgłoszenia wniosku przez Urząd Gminy lub szkołę. 9. Minimalne (zgodnie z Polską Normą PN-C-96024:2001) warunki, jakim musi odpowiadać dostarczany olej opałowy: a) gęstość w temperaturze 15° C (kg/m3), maksimum 860 b) wartość opałowa (MJ/kg), minimum 42,6 c) temperatura zapłonu (° C), minimum 56 d) lepkość kinetyczna w temperaturze 20° C (mm2/s), maksimum 6,00 e) skład frakcyjny: • do 250° C destyluje (% V/V), maksimum 65 • do 350° C destyluje (% V/V), minimum 85 f) temperatura płynięcia (° C), maksimum -20 g) pozostałość przy koksowaniu z 10% pozostałości destylacyjnej (% m/m), maksimum 0,3 h) zawartość siarki (% m/m), maksimum 0,1 i) zawartość wody (mg/kg), maksimum 200 j) zawartość zanieczyszczeń stałych (mg/kg), maksimum 24 k) pozostałość po spopieleniu (% m/m), maksimum 0,01 l) barwa czerwona 10. Do każdej dostawy oleju opałowego Wykonawca zobowiązany jest dostarczyć: a) wystawione przez producenta świadectwo jakości, potwierdzające w/w właściwości fizyko – chemiczne, jakie musi posiadać dostarczony olej. b) aktualną legalizację przepływomierza potwierdzoną przez Urząd Miar i Wag. 11. Zastosowanie wskazanych w dokumentacji Zamawiającego preferencji opisujących wymagania odnoszące się do cech jakościowych przedmiotu zamówienia – podyktowane jest zapewnieniem preferowanej dla przedmiotu zamówienia najwyższej jakości (dot. Przedmiotu zamówienia – art. 29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12. Wykonawca ponosi odpowiedzialność za wykonanie całości zamówienia. 13. Opis zamówienia wg Wspólnego Słownika Zamówień (CPV): 09135100-5 – olej opałowy 14. Zamawiający nie ponosi odpowiedzialności za szkody wyrządzone przez Wykonawcę podczas wykonywania przedmiotu zamówienia.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A5C7D" w:rsidTr="008A5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A5C7D" w:rsidTr="008A5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2018-04-30</w:t>
            </w:r>
          </w:p>
        </w:tc>
      </w:tr>
    </w:tbl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Wymagane jest posiadanie aktualnej koncesji na wykonywanie działalności gospodarczej w zakresie obrotu paliwami, o której mowa w art. 32 ust. 1 pkt 4 ustawy z dnia 10 kwietnia 1997r. Prawo energetyczne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2012r., poz. 1059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szczególnego warunku w tym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wykazania spełnienia powyższego warunku Wykonawca musi wykazać co najmniej dwie wykonane dostawy, a w przypadku świadczeń okresowych lub ciągłych również wykonywanych, w okresie ostatnich 3 lat przed upływem terminu składania ofert, a jeżeli okres prowadzenia działalności jest krótszy – w tym okresie, odpowiadające swoim rodzajem i wartością dostaw stanowiących przedmiot zamówienia o łącznej wartości co najmniej 150 000,00 zł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(zał. nr 4 do SIWZ).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Koncesję, zezwolenie, licencję lub dokument potwierdzający, że wykonawca jest wpisany do jednego z rejestrów zawodowych lub handlowych, prowadzonych w państwie członkowskim Unii Europejskiej, w którym wykonawca ma siedzibę lub miejsce zamieszkania. 2. Wykaz co najmniej dwóch wykonanych dostaw, a w przypadku świadczeń okresowych lub ciągłych również wykonywanych, w okresie ostatnich 3 lat przed upływem terminu składania ofert, a jeżeli okres prowadzenia działalności jest krótszy – w tym okresie, odpowiadające swoim rodzajem i wartością dostaw stanowiących przedmiot zamówienia o łącznej wartości co najmniej 150.000,00 zł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(zał. nr 4 do SIWZ).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2. Pełnomocnictwo złożone w formie oryginału lub kopii poświadczonej notarialnie 3. Zobowiązanie podmiotu trzeciego do oddania Wykonawcy do dyspozycji niezbędnych zasobów na potrzeby realizacji zamówienia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Zamawiający, zgodnie z art. 45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żąda od Wykonawcy wniesienia wadium w wysokości: 8.000,00 zł (osiem tysięcy złotych)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30"/>
        <w:gridCol w:w="1016"/>
      </w:tblGrid>
      <w:tr w:rsidR="008A5C7D" w:rsidTr="008A5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5C7D" w:rsidTr="008A5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5C7D" w:rsidRDefault="008A5C7D" w:rsidP="008A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umowy będą mogły nastąpić w następujących przypadkach: 1) siła wyższa uniemożliwiająca wykonanie przedmiotu umowy zgodnie z SIWZ; 2) zmiana obowiązującej stawki VAT; 3) zmiana sposobu rozliczania umowy lub dokonywania płatności na rzecz Wykonawcy; 4) rezygnacja przez Zamawiającego z realizacji części przedmiotu umowy. 5) zmiany uzasadnione okolicznościami o których mowa w art. 357 § 1 Kodeksu cywilnego; 6) gdy zaistnieje inna okoliczność prawna, ekonomiczna lub techniczna, skutkująca niemożliwością wykonania lub nienależytego wykonania umowy zgodnie z SIWZ. 2. Zmiany postanowień niniejszej umowy wymagają formy pisemnej w postaci aneksu pod rygorem nieważności.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2017-07-17, godzina: 13:00,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A5C7D" w:rsidTr="008A5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C7D" w:rsidRDefault="008A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5C7D" w:rsidRDefault="008A5C7D" w:rsidP="008A5C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A5C7D" w:rsidRDefault="008A5C7D" w:rsidP="008A5C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5C7D" w:rsidRDefault="008A5C7D" w:rsidP="008A5C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A5C7D" w:rsidRDefault="008A5C7D" w:rsidP="008A5C7D"/>
    <w:p w:rsidR="00047F8D" w:rsidRDefault="008A5C7D" w:rsidP="008A5C7D">
      <w:pPr>
        <w:ind w:left="6372" w:firstLine="708"/>
      </w:pPr>
      <w:r>
        <w:t>Wójt</w:t>
      </w:r>
    </w:p>
    <w:p w:rsidR="008A5C7D" w:rsidRDefault="008A5C7D" w:rsidP="008A5C7D">
      <w:pPr>
        <w:ind w:left="5664"/>
      </w:pPr>
      <w:bookmarkStart w:id="0" w:name="_GoBack"/>
      <w:bookmarkEnd w:id="0"/>
      <w:r>
        <w:t>/-/ mgr inż. Adam Dariusz Rachuba</w:t>
      </w:r>
    </w:p>
    <w:sectPr w:rsidR="008A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7D"/>
    <w:rsid w:val="00047F8D"/>
    <w:rsid w:val="008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82DB-D0BB-4700-8DCF-B4EE7D0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C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3306</Words>
  <Characters>19841</Characters>
  <Application>Microsoft Office Word</Application>
  <DocSecurity>0</DocSecurity>
  <Lines>165</Lines>
  <Paragraphs>46</Paragraphs>
  <ScaleCrop>false</ScaleCrop>
  <Company/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</cp:revision>
  <dcterms:created xsi:type="dcterms:W3CDTF">2017-07-04T13:53:00Z</dcterms:created>
  <dcterms:modified xsi:type="dcterms:W3CDTF">2017-07-04T13:54:00Z</dcterms:modified>
</cp:coreProperties>
</file>