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A0" w:rsidRDefault="00935DA0" w:rsidP="00935DA0">
      <w:pPr>
        <w:tabs>
          <w:tab w:val="right" w:pos="9072"/>
        </w:tabs>
        <w:spacing w:line="360" w:lineRule="auto"/>
      </w:pPr>
      <w:bookmarkStart w:id="0" w:name="_GoBack"/>
      <w:bookmarkEnd w:id="0"/>
      <w:r>
        <w:t>Znak sprawy: XIV/264/</w:t>
      </w:r>
      <w:r>
        <w:rPr>
          <w:b/>
        </w:rPr>
        <w:t>9/</w:t>
      </w:r>
      <w:r>
        <w:t>17</w:t>
      </w:r>
      <w:r>
        <w:tab/>
        <w:t xml:space="preserve">Warszawa, 2017-05- </w:t>
      </w:r>
      <w:r w:rsidR="00BA42A5">
        <w:t>26</w:t>
      </w:r>
    </w:p>
    <w:p w:rsidR="00935DA0" w:rsidRDefault="00935DA0" w:rsidP="00935DA0">
      <w:pPr>
        <w:jc w:val="center"/>
        <w:rPr>
          <w:b/>
        </w:rPr>
      </w:pPr>
    </w:p>
    <w:p w:rsidR="00935DA0" w:rsidRDefault="004F0DEC" w:rsidP="00935DA0">
      <w:pPr>
        <w:jc w:val="center"/>
        <w:rPr>
          <w:b/>
        </w:rPr>
      </w:pPr>
      <w:r>
        <w:rPr>
          <w:b/>
        </w:rPr>
        <w:t>Odpowiedzi na zapytania do</w:t>
      </w:r>
      <w:r w:rsidR="00935DA0">
        <w:rPr>
          <w:b/>
        </w:rPr>
        <w:t xml:space="preserve"> treści SIWZ </w:t>
      </w:r>
    </w:p>
    <w:p w:rsidR="00935DA0" w:rsidRDefault="00935DA0" w:rsidP="00935DA0">
      <w:pPr>
        <w:jc w:val="center"/>
        <w:rPr>
          <w:b/>
        </w:rPr>
      </w:pPr>
    </w:p>
    <w:p w:rsidR="00935DA0" w:rsidRDefault="00935DA0" w:rsidP="00935DA0">
      <w:pPr>
        <w:ind w:right="45"/>
        <w:jc w:val="both"/>
        <w:rPr>
          <w:b/>
        </w:rPr>
      </w:pPr>
      <w:r>
        <w:rPr>
          <w:b/>
        </w:rPr>
        <w:t>Dotyczy: postępowania o udzielenie zamówienia publicznego, prowadzonego w trybie przetargu nieograniczonego na podstawie ustawy z dnia 29 stycznia 2004 roku Prawo zamówień publicznych (Dz. U. z 2015 r. poz. 2164 ze zm.) pod nazwą: „</w:t>
      </w:r>
      <w:r>
        <w:rPr>
          <w:rFonts w:eastAsia="Calibri"/>
          <w:b/>
          <w:color w:val="000000"/>
        </w:rPr>
        <w:t>Przebudowa korytarzy ewakuacyjnych oraz budowa i wymiana systemu sygnalizacji pożarowej w wybranych budynkach Biblioteki Narodowej przy al. Niepodległości 213 w Warszawie, w ramach realizacji zaleceń wynikających z ekspertyzy przeciwpożarowej”.</w:t>
      </w:r>
    </w:p>
    <w:p w:rsidR="00935DA0" w:rsidRDefault="00935DA0" w:rsidP="00935DA0">
      <w:pPr>
        <w:suppressAutoHyphens/>
        <w:spacing w:line="360" w:lineRule="auto"/>
        <w:jc w:val="both"/>
        <w:rPr>
          <w:b/>
          <w:color w:val="000000"/>
        </w:rPr>
      </w:pPr>
    </w:p>
    <w:p w:rsidR="00935DA0" w:rsidRDefault="00935DA0" w:rsidP="00935DA0">
      <w:pPr>
        <w:tabs>
          <w:tab w:val="left" w:pos="1276"/>
        </w:tabs>
        <w:spacing w:line="360" w:lineRule="auto"/>
        <w:jc w:val="both"/>
      </w:pPr>
      <w:r>
        <w:rPr>
          <w:b/>
        </w:rPr>
        <w:t>I.</w:t>
      </w:r>
      <w:r>
        <w:t xml:space="preserve"> Biblioteka Narodowa informuje, iż w dniach 2017-05-25, 2017-05-26 do Zamawiającego wpłynęły wnioski o wyjaśnienie treści </w:t>
      </w:r>
      <w:r>
        <w:rPr>
          <w:color w:val="000000"/>
        </w:rPr>
        <w:t xml:space="preserve">specyfikacji istotnych warunków zamówienia </w:t>
      </w:r>
      <w:r>
        <w:t>w</w:t>
      </w:r>
      <w:r w:rsidR="004F0DEC">
        <w:t> </w:t>
      </w:r>
      <w:r>
        <w:t xml:space="preserve">niniejszym postępowaniu prowadzonym na podstawie przepisów ustawy </w:t>
      </w:r>
      <w:proofErr w:type="spellStart"/>
      <w:r>
        <w:t>Pzp</w:t>
      </w:r>
      <w:proofErr w:type="spellEnd"/>
      <w:r>
        <w:t>.</w:t>
      </w:r>
    </w:p>
    <w:p w:rsidR="00935DA0" w:rsidRDefault="00935DA0" w:rsidP="00935DA0">
      <w:pPr>
        <w:pStyle w:val="Akapitzlist"/>
        <w:tabs>
          <w:tab w:val="left" w:pos="567"/>
        </w:tabs>
        <w:suppressAutoHyphens/>
        <w:overflowPunct w:val="0"/>
        <w:autoSpaceDE w:val="0"/>
        <w:autoSpaceDN w:val="0"/>
        <w:adjustRightInd w:val="0"/>
        <w:spacing w:line="360" w:lineRule="auto"/>
        <w:ind w:left="0"/>
        <w:jc w:val="both"/>
      </w:pPr>
      <w:r>
        <w:t xml:space="preserve">Biblioteka Narodowa, jako Zamawiający w przedmiotowym postępowaniu, działając zgodnie z art. 38 ust. 2 ustawy </w:t>
      </w:r>
      <w:proofErr w:type="spellStart"/>
      <w:r>
        <w:t>pzp</w:t>
      </w:r>
      <w:proofErr w:type="spellEnd"/>
      <w:r>
        <w:t xml:space="preserve"> w związku z art. 38 ust. 1 ustawy </w:t>
      </w:r>
      <w:proofErr w:type="spellStart"/>
      <w:r>
        <w:t>pzp</w:t>
      </w:r>
      <w:proofErr w:type="spellEnd"/>
      <w:r>
        <w:t xml:space="preserve">, przekazuje treść zapytań bez ujawnienia źródła zapytania. </w:t>
      </w:r>
    </w:p>
    <w:p w:rsidR="00935DA0" w:rsidRDefault="00935DA0" w:rsidP="00935DA0">
      <w:pPr>
        <w:tabs>
          <w:tab w:val="left" w:pos="1276"/>
        </w:tabs>
        <w:jc w:val="both"/>
        <w:rPr>
          <w:b/>
          <w:u w:val="single"/>
        </w:rPr>
      </w:pPr>
      <w:r>
        <w:rPr>
          <w:b/>
          <w:u w:val="single"/>
        </w:rPr>
        <w:t>Treść pytań oraz wyjaśnienia Zamawiającego są następujące:</w:t>
      </w:r>
    </w:p>
    <w:p w:rsidR="00935DA0" w:rsidRDefault="00935DA0" w:rsidP="00935DA0">
      <w:pPr>
        <w:rPr>
          <w:b/>
        </w:rPr>
      </w:pPr>
    </w:p>
    <w:p w:rsidR="00960C54" w:rsidRDefault="00935DA0" w:rsidP="00960C54">
      <w:pPr>
        <w:pStyle w:val="Akapitzlist"/>
        <w:numPr>
          <w:ilvl w:val="0"/>
          <w:numId w:val="6"/>
        </w:numPr>
        <w:ind w:left="567" w:hanging="567"/>
        <w:rPr>
          <w:b/>
          <w:u w:val="single"/>
        </w:rPr>
      </w:pPr>
      <w:r w:rsidRPr="00DD3A63">
        <w:rPr>
          <w:b/>
          <w:u w:val="single"/>
        </w:rPr>
        <w:t>Zestaw pytań nr 1 z dnia 2017</w:t>
      </w:r>
      <w:r w:rsidR="004F0DEC" w:rsidRPr="00DD3A63">
        <w:rPr>
          <w:b/>
          <w:u w:val="single"/>
        </w:rPr>
        <w:t>-05-25</w:t>
      </w:r>
    </w:p>
    <w:p w:rsidR="00960C54" w:rsidRPr="00960C54" w:rsidRDefault="00960C54" w:rsidP="00960C54">
      <w:pPr>
        <w:rPr>
          <w:b/>
          <w:u w:val="single"/>
        </w:rPr>
      </w:pPr>
      <w:r w:rsidRPr="00960C54">
        <w:rPr>
          <w:b/>
          <w:u w:val="single"/>
        </w:rPr>
        <w:t xml:space="preserve">Pytanie 1: </w:t>
      </w:r>
    </w:p>
    <w:p w:rsidR="00960C54" w:rsidRDefault="00960C54" w:rsidP="00960C54">
      <w:pPr>
        <w:spacing w:line="276" w:lineRule="auto"/>
        <w:jc w:val="both"/>
      </w:pPr>
      <w:r w:rsidRPr="007666E1">
        <w:t>Czy oprócz 22</w:t>
      </w:r>
      <w:r>
        <w:t xml:space="preserve"> </w:t>
      </w:r>
      <w:r w:rsidRPr="007666E1">
        <w:t>szt. czujek jonizacyjnych opisanych w PFU Zamawiający posiada inne czujki na magazynie</w:t>
      </w:r>
      <w:r>
        <w:t>,</w:t>
      </w:r>
      <w:r w:rsidRPr="007666E1">
        <w:t xml:space="preserve"> które należy zutylizować? I jaka jest ich ilość?</w:t>
      </w:r>
    </w:p>
    <w:p w:rsidR="00960C54" w:rsidRPr="00960C54" w:rsidRDefault="00960C54" w:rsidP="00960C54">
      <w:pPr>
        <w:spacing w:line="276" w:lineRule="auto"/>
        <w:jc w:val="both"/>
        <w:rPr>
          <w:b/>
          <w:u w:val="single"/>
        </w:rPr>
      </w:pPr>
      <w:r w:rsidRPr="00960C54">
        <w:rPr>
          <w:b/>
          <w:u w:val="single"/>
        </w:rPr>
        <w:t>Odpowiedź Zamawiającego na pytanie 1:</w:t>
      </w:r>
    </w:p>
    <w:p w:rsidR="00960C54" w:rsidRPr="00960C54" w:rsidRDefault="00960C54" w:rsidP="00960C54">
      <w:pPr>
        <w:spacing w:line="276" w:lineRule="auto"/>
        <w:jc w:val="both"/>
        <w:rPr>
          <w:color w:val="000000" w:themeColor="text1"/>
        </w:rPr>
      </w:pPr>
      <w:r w:rsidRPr="00960C54">
        <w:rPr>
          <w:color w:val="000000" w:themeColor="text1"/>
        </w:rPr>
        <w:t>Zamawiający informuje, iż nie posiada innych czujek w magazynie, niż te wymienione w PFU, które są przeznaczone do utylizacji.</w:t>
      </w:r>
    </w:p>
    <w:p w:rsidR="00960C54" w:rsidRPr="00960C54" w:rsidRDefault="00960C54" w:rsidP="00960C54">
      <w:pPr>
        <w:spacing w:line="276" w:lineRule="auto"/>
        <w:jc w:val="both"/>
        <w:rPr>
          <w:color w:val="000000" w:themeColor="text1"/>
        </w:rPr>
      </w:pPr>
    </w:p>
    <w:p w:rsidR="00960C54" w:rsidRPr="00960C54" w:rsidRDefault="00960C54" w:rsidP="00960C54">
      <w:pPr>
        <w:keepNext/>
        <w:spacing w:line="288" w:lineRule="auto"/>
        <w:jc w:val="both"/>
        <w:rPr>
          <w:b/>
          <w:u w:val="single"/>
        </w:rPr>
      </w:pPr>
      <w:r w:rsidRPr="00960C54">
        <w:rPr>
          <w:b/>
          <w:u w:val="single"/>
        </w:rPr>
        <w:t>Pytanie 2:</w:t>
      </w:r>
    </w:p>
    <w:p w:rsidR="00960C54" w:rsidRPr="00960C54" w:rsidRDefault="00960C54" w:rsidP="00960C54">
      <w:pPr>
        <w:keepNext/>
        <w:spacing w:line="276" w:lineRule="auto"/>
        <w:jc w:val="both"/>
        <w:rPr>
          <w:b/>
          <w:u w:val="single"/>
        </w:rPr>
      </w:pPr>
      <w:r w:rsidRPr="007666E1">
        <w:t>Czy Zamawiający dopuszcza zamianę drzwi tj. 0200b, 0200c, 0200e,0200f, 0200d itd. (wszystkie drzwi opisane w PFU jako stalowe w okleinie drewnopodobnej) na drzwi drewniane? Na rynku nie istnieją drzwi stalowe w okleinie takiej samej jaka została zastosowane przy drzwiach drewnianych, które zostały przedstawione jako wzór.</w:t>
      </w:r>
    </w:p>
    <w:p w:rsidR="00960C54" w:rsidRPr="00960C54" w:rsidRDefault="00960C54" w:rsidP="00960C54">
      <w:pPr>
        <w:keepNext/>
        <w:spacing w:line="276" w:lineRule="auto"/>
        <w:jc w:val="both"/>
        <w:rPr>
          <w:b/>
          <w:u w:val="single"/>
        </w:rPr>
      </w:pPr>
      <w:r w:rsidRPr="00960C54">
        <w:rPr>
          <w:b/>
          <w:u w:val="single"/>
        </w:rPr>
        <w:t>Odpowiedź Zamawiającego na pytanie 2:</w:t>
      </w:r>
    </w:p>
    <w:p w:rsidR="00960C54" w:rsidRPr="00960C54" w:rsidRDefault="00960C54" w:rsidP="00960C54">
      <w:pPr>
        <w:spacing w:line="276" w:lineRule="auto"/>
        <w:jc w:val="both"/>
        <w:rPr>
          <w:color w:val="000000" w:themeColor="text1"/>
        </w:rPr>
      </w:pPr>
      <w:r w:rsidRPr="00960C54">
        <w:rPr>
          <w:color w:val="000000" w:themeColor="text1"/>
        </w:rPr>
        <w:t>Zamawiający informuje, że kolorystyka okleiny drzwi opisanych w PF-U jako stalowe w okleinie drewnopodobnej (tzn. drzwi stalowe foliowane) powinna być zbliżona do istniejącej kolorystyki drzwi znajdujących się w Bibliotece Narodowej. W związku z tym Zamawiający nie przewiduje zamiany drzwi stalowych na drewniane.</w:t>
      </w:r>
    </w:p>
    <w:p w:rsidR="00960C54" w:rsidRPr="00960C54" w:rsidRDefault="00960C54" w:rsidP="00960C54">
      <w:pPr>
        <w:keepNext/>
        <w:spacing w:line="276" w:lineRule="auto"/>
        <w:jc w:val="both"/>
        <w:rPr>
          <w:b/>
          <w:u w:val="single"/>
        </w:rPr>
      </w:pPr>
    </w:p>
    <w:p w:rsidR="00960C54" w:rsidRPr="00960C54" w:rsidRDefault="00960C54" w:rsidP="00960C54">
      <w:pPr>
        <w:keepNext/>
        <w:spacing w:line="288" w:lineRule="auto"/>
        <w:jc w:val="both"/>
        <w:rPr>
          <w:b/>
          <w:u w:val="single"/>
        </w:rPr>
      </w:pPr>
      <w:r w:rsidRPr="00960C54">
        <w:rPr>
          <w:b/>
          <w:u w:val="single"/>
        </w:rPr>
        <w:t xml:space="preserve">Pytanie 3: </w:t>
      </w:r>
    </w:p>
    <w:p w:rsidR="00960C54" w:rsidRPr="007666E1" w:rsidRDefault="00960C54" w:rsidP="00960C54">
      <w:pPr>
        <w:spacing w:line="276" w:lineRule="auto"/>
        <w:jc w:val="both"/>
      </w:pPr>
      <w:r w:rsidRPr="007666E1">
        <w:t xml:space="preserve">W PFU opis odnośnie drzwi wpisane jest że należy zastosować klamki mosiężne które nie posiadają dopuszczenia do montażu w drzwiach o odporności pożarowej. Czy Zamawiający dopuszcza zmianę klamek mosiężnych na dopuszczone do montażu w drzwiach o odporności </w:t>
      </w:r>
      <w:r w:rsidRPr="007666E1">
        <w:lastRenderedPageBreak/>
        <w:t>pożarowej typu U-form ze stali nierdzewnej? Takie jakie zostały zamontowane w drzwiach drewnianych na etapie realizacji inwestycji odnośnie oddymiania klatek schodowych.</w:t>
      </w:r>
    </w:p>
    <w:p w:rsidR="00960C54" w:rsidRPr="00960C54" w:rsidRDefault="00960C54" w:rsidP="00960C54">
      <w:pPr>
        <w:spacing w:line="276" w:lineRule="auto"/>
        <w:jc w:val="both"/>
        <w:rPr>
          <w:b/>
          <w:u w:val="single"/>
        </w:rPr>
      </w:pPr>
      <w:r w:rsidRPr="00960C54">
        <w:rPr>
          <w:b/>
          <w:u w:val="single"/>
        </w:rPr>
        <w:t>Odpowiedź Zamawiającego na pytanie 3:</w:t>
      </w:r>
    </w:p>
    <w:p w:rsidR="00960C54" w:rsidRPr="00960C54" w:rsidRDefault="00960C54" w:rsidP="00960C54">
      <w:pPr>
        <w:spacing w:line="276" w:lineRule="auto"/>
        <w:rPr>
          <w:color w:val="1F497D"/>
        </w:rPr>
      </w:pPr>
      <w:r w:rsidRPr="000611CC">
        <w:t>Zamawiający dopuszcza zmianę klamek mosiężnych w drzwiach o odporności pożarowej na klamki typu U-form ze stali nierdzewnej</w:t>
      </w:r>
      <w:r w:rsidRPr="00960C54">
        <w:rPr>
          <w:color w:val="1F497D"/>
        </w:rPr>
        <w:t>.</w:t>
      </w:r>
    </w:p>
    <w:p w:rsidR="00960C54" w:rsidRPr="00960C54" w:rsidRDefault="00960C54" w:rsidP="00960C54">
      <w:pPr>
        <w:spacing w:line="276" w:lineRule="auto"/>
        <w:rPr>
          <w:color w:val="1F497D"/>
        </w:rPr>
      </w:pPr>
    </w:p>
    <w:p w:rsidR="00960C54" w:rsidRPr="00960C54" w:rsidRDefault="00960C54" w:rsidP="00960C54">
      <w:pPr>
        <w:keepNext/>
        <w:spacing w:line="288" w:lineRule="auto"/>
        <w:jc w:val="both"/>
        <w:rPr>
          <w:b/>
          <w:u w:val="single"/>
        </w:rPr>
      </w:pPr>
      <w:r w:rsidRPr="00960C54">
        <w:rPr>
          <w:b/>
          <w:u w:val="single"/>
        </w:rPr>
        <w:t xml:space="preserve">Pytanie 4: </w:t>
      </w:r>
    </w:p>
    <w:p w:rsidR="00960C54" w:rsidRDefault="00960C54" w:rsidP="00960C54">
      <w:pPr>
        <w:spacing w:line="276" w:lineRule="auto"/>
        <w:jc w:val="both"/>
      </w:pPr>
      <w:r w:rsidRPr="00F23EEF">
        <w:t>W załączniku nr 4a pozycje które należy wycenić szczegółowo podzielone są kolorami na drogi ewakuacyjne przy klatkach. Dla części klatek schodowych brakuje ostatniej pozycji: ‘’Dostosowanie rozmieszczenia opraw ewakuacyjnych oraz przebudowa istniejących instalacji” które znajdują się w PFU. Czy Zamawiający dopuszcza dopisanie tych pozycji w</w:t>
      </w:r>
      <w:r>
        <w:t> </w:t>
      </w:r>
      <w:r w:rsidRPr="00F23EEF">
        <w:t xml:space="preserve">załączniku 4a? Czy należy zsumować wszystkie klatki w ostatniej pozycji odnośnie każdego z etapów? </w:t>
      </w:r>
    </w:p>
    <w:p w:rsidR="00960C54" w:rsidRPr="00960C54" w:rsidRDefault="00960C54" w:rsidP="00960C54">
      <w:pPr>
        <w:spacing w:line="276" w:lineRule="auto"/>
        <w:jc w:val="both"/>
        <w:rPr>
          <w:b/>
          <w:u w:val="single"/>
        </w:rPr>
      </w:pPr>
      <w:r w:rsidRPr="00960C54">
        <w:rPr>
          <w:b/>
          <w:u w:val="single"/>
        </w:rPr>
        <w:t>Odpowiedź Zamawiającego na pytanie 4:</w:t>
      </w:r>
    </w:p>
    <w:p w:rsidR="00960C54" w:rsidRPr="00524C5B" w:rsidRDefault="00960C54" w:rsidP="00960C54">
      <w:pPr>
        <w:spacing w:line="276" w:lineRule="auto"/>
        <w:jc w:val="both"/>
      </w:pPr>
      <w:r w:rsidRPr="00524C5B">
        <w:t xml:space="preserve">Zamawiający informuje, że w załączniku nr 4a, w kolumnie </w:t>
      </w:r>
      <w:r>
        <w:t>drugiej, w pozycji pod nazwą: „</w:t>
      </w:r>
      <w:r w:rsidRPr="00524C5B">
        <w:t>Dostosowanie rozmieszczenia opraw ewakuacyjnych oraz przebudowa istniejących instalacji” należy zsumować wszystkie klatki odnośnie każdego z etapów.</w:t>
      </w:r>
    </w:p>
    <w:p w:rsidR="00960C54" w:rsidRDefault="00960C54" w:rsidP="00960C54">
      <w:pPr>
        <w:spacing w:line="276" w:lineRule="auto"/>
        <w:jc w:val="both"/>
      </w:pPr>
    </w:p>
    <w:p w:rsidR="00960C54" w:rsidRPr="00960C54" w:rsidRDefault="00960C54" w:rsidP="00960C54">
      <w:pPr>
        <w:keepNext/>
        <w:spacing w:line="288" w:lineRule="auto"/>
        <w:jc w:val="both"/>
        <w:rPr>
          <w:b/>
          <w:u w:val="single"/>
        </w:rPr>
      </w:pPr>
      <w:r w:rsidRPr="00960C54">
        <w:rPr>
          <w:b/>
          <w:u w:val="single"/>
        </w:rPr>
        <w:t xml:space="preserve">Pytanie 5: </w:t>
      </w:r>
    </w:p>
    <w:p w:rsidR="00960C54" w:rsidRPr="003B0C71" w:rsidRDefault="00960C54" w:rsidP="00960C54">
      <w:pPr>
        <w:spacing w:line="276" w:lineRule="auto"/>
        <w:jc w:val="both"/>
      </w:pPr>
      <w:r w:rsidRPr="003B0C71">
        <w:t>Czy Zamawiający przewiduje wymianę drzwi 059a na drzwi o odporności ogniowej. W</w:t>
      </w:r>
      <w:r>
        <w:t> </w:t>
      </w:r>
      <w:r w:rsidRPr="003B0C71">
        <w:t>PFU</w:t>
      </w:r>
      <w:r>
        <w:t> </w:t>
      </w:r>
      <w:r w:rsidRPr="003B0C71">
        <w:t>drzwi są wrysowane poza częścią wydzieloną ale w rzeczywistości na obiekcie drzwi są przesunięte w stronę nowoprojektowanych drzwi 059 dlatego wydzielenie musi być wykonane pomiędzy drzwiami 059a a 060.</w:t>
      </w:r>
    </w:p>
    <w:p w:rsidR="00960C54" w:rsidRPr="00960C54" w:rsidRDefault="00960C54" w:rsidP="00960C54">
      <w:pPr>
        <w:spacing w:line="276" w:lineRule="auto"/>
        <w:jc w:val="both"/>
        <w:rPr>
          <w:b/>
          <w:u w:val="single"/>
        </w:rPr>
      </w:pPr>
      <w:r w:rsidRPr="00960C54">
        <w:rPr>
          <w:b/>
          <w:u w:val="single"/>
        </w:rPr>
        <w:t>Odpowiedź Zamawiającego na pytanie 5:</w:t>
      </w:r>
    </w:p>
    <w:p w:rsidR="00960C54" w:rsidRPr="00960C54" w:rsidRDefault="00960C54" w:rsidP="00960C54">
      <w:pPr>
        <w:jc w:val="both"/>
        <w:rPr>
          <w:color w:val="000000" w:themeColor="text1"/>
        </w:rPr>
      </w:pPr>
      <w:r w:rsidRPr="00960C54">
        <w:rPr>
          <w:color w:val="000000" w:themeColor="text1"/>
        </w:rPr>
        <w:t>Zamawiający informuje, że jeżeli na etapie wykonywania prac inwentaryzacyjnych i projektowych okaże się, że wydzielenie ppoż. korytarza ewakuacyjnego należy usytuować w innym miejscu niż wskazane w PF-U, to drzwi 059a będą podlegały wymianie.</w:t>
      </w:r>
    </w:p>
    <w:p w:rsidR="00960C54" w:rsidRPr="00960C54" w:rsidRDefault="00960C54" w:rsidP="00960C54">
      <w:pPr>
        <w:jc w:val="both"/>
        <w:rPr>
          <w:color w:val="000000" w:themeColor="text1"/>
        </w:rPr>
      </w:pPr>
    </w:p>
    <w:p w:rsidR="00960C54" w:rsidRPr="00960C54" w:rsidRDefault="00960C54" w:rsidP="00960C54">
      <w:pPr>
        <w:keepNext/>
        <w:spacing w:line="288" w:lineRule="auto"/>
        <w:jc w:val="both"/>
        <w:rPr>
          <w:b/>
          <w:u w:val="single"/>
        </w:rPr>
      </w:pPr>
      <w:r w:rsidRPr="00960C54">
        <w:rPr>
          <w:b/>
          <w:u w:val="single"/>
        </w:rPr>
        <w:t xml:space="preserve">Pytanie 6: </w:t>
      </w:r>
    </w:p>
    <w:p w:rsidR="00960C54" w:rsidRPr="003B0C71" w:rsidRDefault="00960C54" w:rsidP="00960C54">
      <w:pPr>
        <w:spacing w:line="276" w:lineRule="auto"/>
        <w:jc w:val="both"/>
      </w:pPr>
      <w:r w:rsidRPr="003B0C71">
        <w:t>W PFU nie jest określone czy okablowanie nowego systemu SSP ma być wykonane podtynkowo czy natynkowo. Czy w związku z tym że oba rozwiązania są pod względem prawnym poprawne Zamawiający na etapie projektowania nie będzie wymagał wykonania instalacji podtynkowo ze względów estetycznych?</w:t>
      </w:r>
    </w:p>
    <w:p w:rsidR="00960C54" w:rsidRPr="00960C54" w:rsidRDefault="00960C54" w:rsidP="00960C54">
      <w:pPr>
        <w:spacing w:line="276" w:lineRule="auto"/>
        <w:jc w:val="both"/>
        <w:rPr>
          <w:b/>
          <w:u w:val="single"/>
        </w:rPr>
      </w:pPr>
      <w:r w:rsidRPr="00960C54">
        <w:rPr>
          <w:b/>
          <w:u w:val="single"/>
        </w:rPr>
        <w:t>Odpowiedź Zamawiającego na pytanie 6:</w:t>
      </w:r>
    </w:p>
    <w:p w:rsidR="00960C54" w:rsidRDefault="00960C54" w:rsidP="00960C54">
      <w:pPr>
        <w:jc w:val="both"/>
        <w:rPr>
          <w:color w:val="000000" w:themeColor="text1"/>
        </w:rPr>
      </w:pPr>
      <w:r w:rsidRPr="00960C54">
        <w:rPr>
          <w:color w:val="000000" w:themeColor="text1"/>
        </w:rPr>
        <w:t>Zamawiający dopuszcza wykonanie okablowania nowego systemu SSP natynkowo np. w listwie elektroinstalacyjnej lub nad sufitami podwieszonymi. Ostateczne rozwiązanie zostanie us</w:t>
      </w:r>
      <w:r>
        <w:rPr>
          <w:color w:val="000000" w:themeColor="text1"/>
        </w:rPr>
        <w:t>talone na etapie projektowania.</w:t>
      </w:r>
    </w:p>
    <w:p w:rsidR="00960C54" w:rsidRPr="00960C54" w:rsidRDefault="00960C54" w:rsidP="00960C54">
      <w:pPr>
        <w:jc w:val="both"/>
        <w:rPr>
          <w:color w:val="000000" w:themeColor="text1"/>
        </w:rPr>
      </w:pPr>
    </w:p>
    <w:p w:rsidR="00960C54" w:rsidRDefault="00960C54" w:rsidP="00960C54">
      <w:pPr>
        <w:pStyle w:val="Akapitzlist"/>
        <w:numPr>
          <w:ilvl w:val="0"/>
          <w:numId w:val="6"/>
        </w:numPr>
        <w:rPr>
          <w:b/>
          <w:u w:val="single"/>
        </w:rPr>
      </w:pPr>
      <w:r w:rsidRPr="00DD3A63">
        <w:rPr>
          <w:b/>
          <w:u w:val="single"/>
        </w:rPr>
        <w:t>Zestaw pytań nr 1 z dnia 2017-05-25</w:t>
      </w:r>
    </w:p>
    <w:p w:rsidR="00960C54" w:rsidRPr="00960C54" w:rsidRDefault="00960C54" w:rsidP="00960C54">
      <w:pPr>
        <w:spacing w:line="276" w:lineRule="auto"/>
        <w:jc w:val="both"/>
        <w:rPr>
          <w:b/>
          <w:u w:val="single"/>
        </w:rPr>
      </w:pPr>
      <w:r w:rsidRPr="00960C54">
        <w:rPr>
          <w:b/>
          <w:u w:val="single"/>
        </w:rPr>
        <w:t>Pytanie 7:</w:t>
      </w:r>
    </w:p>
    <w:p w:rsidR="00960C54" w:rsidRPr="000611CC" w:rsidRDefault="00960C54" w:rsidP="00960C54">
      <w:pPr>
        <w:spacing w:line="276" w:lineRule="auto"/>
        <w:jc w:val="both"/>
      </w:pPr>
      <w:r w:rsidRPr="000611CC">
        <w:t>Czy istniejąca centrala Polon 6000 zainstalowana na cele oddymiania klatek schodowych jest na gwarancji? Czy zamawiający chce aby istniejąca centrala została rozbudowana czy należy dołożyć nową centralę SSP? Jeżeli istniejąca centrala musi być rozbudowana lub ma być zintegrowana z nowym systemem SSP czy należy to wykonać poprzez gwaranta systemu?</w:t>
      </w:r>
    </w:p>
    <w:p w:rsidR="00960C54" w:rsidRPr="00960C54" w:rsidRDefault="00960C54" w:rsidP="00960C54">
      <w:pPr>
        <w:spacing w:line="276" w:lineRule="auto"/>
        <w:jc w:val="both"/>
        <w:rPr>
          <w:b/>
          <w:u w:val="single"/>
        </w:rPr>
      </w:pPr>
      <w:r w:rsidRPr="00960C54">
        <w:rPr>
          <w:b/>
          <w:u w:val="single"/>
        </w:rPr>
        <w:t>Odpowiedź Zamawiającego na pytanie 7:</w:t>
      </w:r>
    </w:p>
    <w:p w:rsidR="00960C54" w:rsidRPr="00960C54" w:rsidRDefault="00960C54" w:rsidP="00960C54">
      <w:pPr>
        <w:spacing w:line="276" w:lineRule="auto"/>
        <w:jc w:val="both"/>
        <w:rPr>
          <w:b/>
          <w:bCs/>
          <w:color w:val="000000" w:themeColor="text1"/>
        </w:rPr>
      </w:pPr>
      <w:r w:rsidRPr="00960C54">
        <w:rPr>
          <w:color w:val="000000" w:themeColor="text1"/>
        </w:rPr>
        <w:lastRenderedPageBreak/>
        <w:t xml:space="preserve">Istniejąca centrala SSP jest na gwarancji. W </w:t>
      </w:r>
      <w:r w:rsidRPr="00960C54">
        <w:rPr>
          <w:i/>
          <w:iCs/>
          <w:color w:val="000000" w:themeColor="text1"/>
        </w:rPr>
        <w:t xml:space="preserve">załączniku nr 3 do SIWZ </w:t>
      </w:r>
      <w:r w:rsidRPr="00960C54">
        <w:rPr>
          <w:b/>
          <w:bCs/>
          <w:color w:val="000000" w:themeColor="text1"/>
        </w:rPr>
        <w:t xml:space="preserve">OPIS  PRZEDMIOTU  ZAMÓWIENIA w ust. 4 pkt 1) </w:t>
      </w:r>
      <w:r w:rsidRPr="00960C54">
        <w:rPr>
          <w:bCs/>
          <w:color w:val="000000" w:themeColor="text1"/>
        </w:rPr>
        <w:t>Zamawiający zawarł zapis</w:t>
      </w:r>
      <w:r w:rsidRPr="00960C54">
        <w:rPr>
          <w:b/>
          <w:bCs/>
          <w:color w:val="000000" w:themeColor="text1"/>
        </w:rPr>
        <w:t>:</w:t>
      </w:r>
    </w:p>
    <w:p w:rsidR="00960C54" w:rsidRPr="00960C54" w:rsidRDefault="00960C54" w:rsidP="00960C54">
      <w:pPr>
        <w:spacing w:line="276" w:lineRule="auto"/>
        <w:jc w:val="both"/>
        <w:rPr>
          <w:color w:val="000000" w:themeColor="text1"/>
        </w:rPr>
      </w:pPr>
      <w:r w:rsidRPr="00960C54">
        <w:rPr>
          <w:b/>
          <w:bCs/>
          <w:color w:val="000000" w:themeColor="text1"/>
        </w:rPr>
        <w:t>„</w:t>
      </w:r>
      <w:r w:rsidRPr="00960C54">
        <w:rPr>
          <w:color w:val="000000" w:themeColor="text1"/>
        </w:rPr>
        <w:t xml:space="preserve">istniejąca centrala SSP jest na gwarancji firmy F.H.U WIBAR do 30.11 2019 r., a system BMS na gwarancji firmy MAR BUD Sp. z o.o. do 15.05.2018 r. Wykonawca zobowiązany jest zintegrować nowoprojektowane systemy SSP z istniejącymi w Bibliotece Narodowej systemami teletechnicznymi.” </w:t>
      </w:r>
    </w:p>
    <w:p w:rsidR="00960C54" w:rsidRPr="00960C54" w:rsidRDefault="00960C54" w:rsidP="00960C54">
      <w:pPr>
        <w:spacing w:line="276" w:lineRule="auto"/>
        <w:jc w:val="both"/>
        <w:rPr>
          <w:color w:val="000000" w:themeColor="text1"/>
        </w:rPr>
      </w:pPr>
      <w:r w:rsidRPr="00960C54">
        <w:rPr>
          <w:color w:val="000000" w:themeColor="text1"/>
        </w:rPr>
        <w:t>Wykonawca ma za zadanie zaprojektować i wykonać centralę sygnalizacji pożaru poprzez budowę nowej centrali SSP lub rozbudowę istniejącej centrali Polon 6000, z zachowaniem gwarancji.</w:t>
      </w:r>
    </w:p>
    <w:p w:rsidR="00960C54" w:rsidRPr="00960C54" w:rsidRDefault="00960C54" w:rsidP="005D0219">
      <w:pPr>
        <w:spacing w:line="360" w:lineRule="auto"/>
        <w:jc w:val="both"/>
        <w:rPr>
          <w:b/>
          <w:u w:val="single"/>
        </w:rPr>
      </w:pPr>
      <w:r w:rsidRPr="00960C54">
        <w:rPr>
          <w:b/>
          <w:u w:val="single"/>
        </w:rPr>
        <w:t xml:space="preserve">Pytanie </w:t>
      </w:r>
      <w:r>
        <w:rPr>
          <w:b/>
          <w:u w:val="single"/>
        </w:rPr>
        <w:t>8</w:t>
      </w:r>
      <w:r w:rsidRPr="00960C54">
        <w:rPr>
          <w:b/>
          <w:u w:val="single"/>
        </w:rPr>
        <w:t>:</w:t>
      </w:r>
    </w:p>
    <w:p w:rsidR="00960C54" w:rsidRDefault="005D0219" w:rsidP="005D0219">
      <w:pPr>
        <w:pStyle w:val="NormalnyWeb"/>
        <w:spacing w:before="0" w:beforeAutospacing="0" w:after="0" w:afterAutospacing="0" w:line="360" w:lineRule="auto"/>
      </w:pPr>
      <w:r>
        <w:t>„</w:t>
      </w:r>
      <w:r w:rsidR="00960C54">
        <w:t>w sprawie przetargu na przebudowę korytarzy oraz instalacji SSP zwracam się z zapytaniem czy jest możliwość przeprowadzenia wizji lokalnej? Najbardziej odpowiednim terminem dla nas byłby poniedziałek 29.05.</w:t>
      </w:r>
      <w:r w:rsidR="004A6500">
        <w:t>2017 - im wcześniej tym lepiej.”</w:t>
      </w:r>
    </w:p>
    <w:p w:rsidR="005D0219" w:rsidRPr="00960C54" w:rsidRDefault="005D0219" w:rsidP="005D0219">
      <w:pPr>
        <w:spacing w:line="276" w:lineRule="auto"/>
        <w:jc w:val="both"/>
        <w:rPr>
          <w:b/>
          <w:u w:val="single"/>
        </w:rPr>
      </w:pPr>
      <w:r w:rsidRPr="00960C54">
        <w:rPr>
          <w:b/>
          <w:u w:val="single"/>
        </w:rPr>
        <w:t>Odpowiedź Zamawiającego na pytanie 7:</w:t>
      </w:r>
    </w:p>
    <w:p w:rsidR="00960C54" w:rsidRDefault="005D0219" w:rsidP="00DD3A63">
      <w:pPr>
        <w:jc w:val="both"/>
      </w:pPr>
      <w:r>
        <w:t xml:space="preserve">Zamawiający nie przewiduje takiej możliwości. </w:t>
      </w:r>
    </w:p>
    <w:p w:rsidR="005D0219" w:rsidRDefault="005D0219" w:rsidP="00DD3A63">
      <w:pPr>
        <w:jc w:val="both"/>
      </w:pPr>
    </w:p>
    <w:p w:rsidR="005D0219" w:rsidRDefault="005D0219" w:rsidP="00DD3A63">
      <w:pPr>
        <w:jc w:val="both"/>
      </w:pPr>
    </w:p>
    <w:p w:rsidR="00DD3A63" w:rsidRDefault="00DD3A63" w:rsidP="00DD3A63">
      <w:pPr>
        <w:tabs>
          <w:tab w:val="left" w:pos="1276"/>
        </w:tabs>
        <w:spacing w:line="360" w:lineRule="auto"/>
        <w:jc w:val="both"/>
        <w:rPr>
          <w:rFonts w:eastAsiaTheme="minorHAnsi"/>
        </w:rPr>
      </w:pPr>
      <w:r>
        <w:rPr>
          <w:rFonts w:eastAsia="Calibri"/>
          <w:b/>
        </w:rPr>
        <w:t>I</w:t>
      </w:r>
      <w:r w:rsidR="005D0219">
        <w:rPr>
          <w:rFonts w:eastAsia="Calibri"/>
          <w:b/>
        </w:rPr>
        <w:t>I</w:t>
      </w:r>
      <w:r>
        <w:rPr>
          <w:rFonts w:eastAsia="Calibri"/>
          <w:b/>
        </w:rPr>
        <w:t xml:space="preserve">I. </w:t>
      </w:r>
      <w:r>
        <w:rPr>
          <w:rFonts w:eastAsia="Calibri"/>
        </w:rPr>
        <w:t xml:space="preserve">Zgodnie z art. 38 ust. 4 ustawy </w:t>
      </w:r>
      <w:proofErr w:type="spellStart"/>
      <w:r>
        <w:rPr>
          <w:rFonts w:eastAsia="Calibri"/>
        </w:rPr>
        <w:t>Pzp</w:t>
      </w:r>
      <w:proofErr w:type="spellEnd"/>
      <w:r>
        <w:rPr>
          <w:rFonts w:eastAsia="Calibri"/>
        </w:rPr>
        <w:t>, Zamawiający informuje, że</w:t>
      </w:r>
      <w:r>
        <w:rPr>
          <w:rFonts w:eastAsia="Calibri"/>
          <w:b/>
        </w:rPr>
        <w:t xml:space="preserve"> </w:t>
      </w:r>
      <w:r>
        <w:t xml:space="preserve">zapisy Specyfikacji Istotnych Warunków Zamówienia nie ulegają zmianie. </w:t>
      </w:r>
    </w:p>
    <w:p w:rsidR="00DD3A63" w:rsidRDefault="00DD3A63" w:rsidP="00DD3A63">
      <w:pPr>
        <w:pStyle w:val="Akapitzlist"/>
        <w:spacing w:line="360" w:lineRule="auto"/>
        <w:ind w:left="0"/>
        <w:jc w:val="both"/>
        <w:rPr>
          <w:b/>
        </w:rPr>
      </w:pPr>
    </w:p>
    <w:p w:rsidR="00DD3A63" w:rsidRDefault="005D0219" w:rsidP="00DD3A63">
      <w:pPr>
        <w:pStyle w:val="Akapitzlist"/>
        <w:spacing w:line="360" w:lineRule="auto"/>
        <w:ind w:left="0"/>
        <w:jc w:val="both"/>
      </w:pPr>
      <w:r>
        <w:rPr>
          <w:b/>
        </w:rPr>
        <w:t>IV</w:t>
      </w:r>
      <w:r w:rsidR="00DD3A63">
        <w:rPr>
          <w:b/>
        </w:rPr>
        <w:t>.</w:t>
      </w:r>
      <w:r w:rsidR="00DD3A63">
        <w:t xml:space="preserve"> Treść zapytań Wykonawcy, bez ujawniania źródła zapytania wraz </w:t>
      </w:r>
      <w:r w:rsidR="00DD3A63">
        <w:rPr>
          <w:bCs/>
        </w:rPr>
        <w:t>z wyjaśnieniami (</w:t>
      </w:r>
      <w:r w:rsidR="00DD3A63">
        <w:t xml:space="preserve">zgodnie art. 38 ust. 2. ustawy </w:t>
      </w:r>
      <w:proofErr w:type="spellStart"/>
      <w:r w:rsidR="00DD3A63">
        <w:t>Pzp</w:t>
      </w:r>
      <w:proofErr w:type="spellEnd"/>
      <w:r w:rsidR="00DD3A63">
        <w:t>)</w:t>
      </w:r>
      <w:r w:rsidR="00DD3A63">
        <w:rPr>
          <w:bCs/>
        </w:rPr>
        <w:t xml:space="preserve"> </w:t>
      </w:r>
      <w:r w:rsidR="00DD3A63">
        <w:t>Zamawiający</w:t>
      </w:r>
      <w:r w:rsidR="00DD3A63">
        <w:rPr>
          <w:bCs/>
        </w:rPr>
        <w:t xml:space="preserve">, </w:t>
      </w:r>
      <w:r w:rsidR="00DD3A63">
        <w:t xml:space="preserve">zamieszcza na stronie internetowej w zakładce „Zamówienia publiczne”: </w:t>
      </w:r>
      <w:hyperlink r:id="rId7" w:history="1">
        <w:r w:rsidR="00DD3A63">
          <w:rPr>
            <w:rStyle w:val="Hipercze"/>
          </w:rPr>
          <w:t>http://bn.org.pl/bip/zamowienia-publiczne</w:t>
        </w:r>
      </w:hyperlink>
      <w:r w:rsidR="00DD3A63">
        <w:t xml:space="preserve">. </w:t>
      </w:r>
    </w:p>
    <w:p w:rsidR="00DD3A63" w:rsidRDefault="00DD3A63" w:rsidP="00DD3A63">
      <w:pPr>
        <w:pStyle w:val="Akapitzlist"/>
        <w:spacing w:line="360" w:lineRule="auto"/>
        <w:ind w:left="0"/>
        <w:jc w:val="both"/>
      </w:pPr>
    </w:p>
    <w:p w:rsidR="00DD3A63" w:rsidRDefault="00DD3A63" w:rsidP="00DD3A63">
      <w:pPr>
        <w:spacing w:line="360" w:lineRule="auto"/>
        <w:jc w:val="both"/>
      </w:pPr>
      <w:r>
        <w:rPr>
          <w:b/>
        </w:rPr>
        <w:t>V.</w:t>
      </w:r>
      <w:r>
        <w:t xml:space="preserve"> Treść wyjaśnień jest obowiązująca i musi być uwzględniona przez Wykonawców przy sporządzaniu oferty.</w:t>
      </w:r>
    </w:p>
    <w:sectPr w:rsidR="00DD3A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7C" w:rsidRDefault="00841F7C" w:rsidP="005A1E3F">
      <w:r>
        <w:separator/>
      </w:r>
    </w:p>
  </w:endnote>
  <w:endnote w:type="continuationSeparator" w:id="0">
    <w:p w:rsidR="00841F7C" w:rsidRDefault="00841F7C" w:rsidP="005A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A" w:rsidRDefault="00CB7E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31873"/>
      <w:docPartObj>
        <w:docPartGallery w:val="Page Numbers (Bottom of Page)"/>
        <w:docPartUnique/>
      </w:docPartObj>
    </w:sdtPr>
    <w:sdtEndPr/>
    <w:sdtContent>
      <w:p w:rsidR="005A1E3F" w:rsidRDefault="005A1E3F">
        <w:pPr>
          <w:pStyle w:val="Stopka"/>
          <w:jc w:val="right"/>
        </w:pPr>
        <w:r>
          <w:fldChar w:fldCharType="begin"/>
        </w:r>
        <w:r>
          <w:instrText>PAGE   \* MERGEFORMAT</w:instrText>
        </w:r>
        <w:r>
          <w:fldChar w:fldCharType="separate"/>
        </w:r>
        <w:r w:rsidR="002A256B">
          <w:rPr>
            <w:noProof/>
          </w:rPr>
          <w:t>3</w:t>
        </w:r>
        <w:r>
          <w:fldChar w:fldCharType="end"/>
        </w:r>
      </w:p>
    </w:sdtContent>
  </w:sdt>
  <w:p w:rsidR="005A1E3F" w:rsidRDefault="005A1E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A" w:rsidRDefault="00CB7E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7C" w:rsidRDefault="00841F7C" w:rsidP="005A1E3F">
      <w:r>
        <w:separator/>
      </w:r>
    </w:p>
  </w:footnote>
  <w:footnote w:type="continuationSeparator" w:id="0">
    <w:p w:rsidR="00841F7C" w:rsidRDefault="00841F7C" w:rsidP="005A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A" w:rsidRDefault="00CB7E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A" w:rsidRDefault="00CB7E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BA" w:rsidRDefault="00CB7E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82A"/>
    <w:multiLevelType w:val="hybridMultilevel"/>
    <w:tmpl w:val="20363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8313B68"/>
    <w:multiLevelType w:val="hybridMultilevel"/>
    <w:tmpl w:val="435468EE"/>
    <w:lvl w:ilvl="0" w:tplc="CA84C0C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6330B2"/>
    <w:multiLevelType w:val="hybridMultilevel"/>
    <w:tmpl w:val="FDA2F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BB5B02"/>
    <w:multiLevelType w:val="hybridMultilevel"/>
    <w:tmpl w:val="2AD49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2FB704F"/>
    <w:multiLevelType w:val="multilevel"/>
    <w:tmpl w:val="28FA6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2427F4"/>
    <w:multiLevelType w:val="hybridMultilevel"/>
    <w:tmpl w:val="F9B684E2"/>
    <w:lvl w:ilvl="0" w:tplc="472E28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3"/>
    <w:rsid w:val="00006EBC"/>
    <w:rsid w:val="002A256B"/>
    <w:rsid w:val="004A6500"/>
    <w:rsid w:val="004F0DEC"/>
    <w:rsid w:val="005A1E3F"/>
    <w:rsid w:val="005D0219"/>
    <w:rsid w:val="007B6043"/>
    <w:rsid w:val="00841F7C"/>
    <w:rsid w:val="00935DA0"/>
    <w:rsid w:val="00960C54"/>
    <w:rsid w:val="00BA42A5"/>
    <w:rsid w:val="00CB7EBA"/>
    <w:rsid w:val="00CF305D"/>
    <w:rsid w:val="00DD3A63"/>
    <w:rsid w:val="00F06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35D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5DA0"/>
    <w:pPr>
      <w:ind w:left="708"/>
    </w:pPr>
  </w:style>
  <w:style w:type="character" w:styleId="Hipercze">
    <w:name w:val="Hyperlink"/>
    <w:uiPriority w:val="99"/>
    <w:semiHidden/>
    <w:unhideWhenUsed/>
    <w:rsid w:val="00DD3A63"/>
    <w:rPr>
      <w:color w:val="0000FF"/>
      <w:u w:val="single"/>
    </w:rPr>
  </w:style>
  <w:style w:type="character" w:customStyle="1" w:styleId="AkapitzlistZnak">
    <w:name w:val="Akapit z listą Znak"/>
    <w:link w:val="Akapitzlist"/>
    <w:uiPriority w:val="34"/>
    <w:locked/>
    <w:rsid w:val="00DD3A63"/>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60C54"/>
    <w:pPr>
      <w:spacing w:before="100" w:beforeAutospacing="1" w:after="100" w:afterAutospacing="1"/>
    </w:pPr>
    <w:rPr>
      <w:rFonts w:eastAsiaTheme="minorHAnsi"/>
      <w:color w:val="000000"/>
    </w:rPr>
  </w:style>
  <w:style w:type="paragraph" w:styleId="Nagwek">
    <w:name w:val="header"/>
    <w:basedOn w:val="Normalny"/>
    <w:link w:val="NagwekZnak"/>
    <w:uiPriority w:val="99"/>
    <w:unhideWhenUsed/>
    <w:rsid w:val="005A1E3F"/>
    <w:pPr>
      <w:tabs>
        <w:tab w:val="center" w:pos="4536"/>
        <w:tab w:val="right" w:pos="9072"/>
      </w:tabs>
    </w:pPr>
  </w:style>
  <w:style w:type="character" w:customStyle="1" w:styleId="NagwekZnak">
    <w:name w:val="Nagłówek Znak"/>
    <w:basedOn w:val="Domylnaczcionkaakapitu"/>
    <w:link w:val="Nagwek"/>
    <w:uiPriority w:val="99"/>
    <w:rsid w:val="005A1E3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1E3F"/>
    <w:pPr>
      <w:tabs>
        <w:tab w:val="center" w:pos="4536"/>
        <w:tab w:val="right" w:pos="9072"/>
      </w:tabs>
    </w:pPr>
  </w:style>
  <w:style w:type="character" w:customStyle="1" w:styleId="StopkaZnak">
    <w:name w:val="Stopka Znak"/>
    <w:basedOn w:val="Domylnaczcionkaakapitu"/>
    <w:link w:val="Stopka"/>
    <w:uiPriority w:val="99"/>
    <w:rsid w:val="005A1E3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7374">
      <w:bodyDiv w:val="1"/>
      <w:marLeft w:val="0"/>
      <w:marRight w:val="0"/>
      <w:marTop w:val="0"/>
      <w:marBottom w:val="0"/>
      <w:divBdr>
        <w:top w:val="none" w:sz="0" w:space="0" w:color="auto"/>
        <w:left w:val="none" w:sz="0" w:space="0" w:color="auto"/>
        <w:bottom w:val="none" w:sz="0" w:space="0" w:color="auto"/>
        <w:right w:val="none" w:sz="0" w:space="0" w:color="auto"/>
      </w:divBdr>
    </w:div>
    <w:div w:id="276331797">
      <w:bodyDiv w:val="1"/>
      <w:marLeft w:val="0"/>
      <w:marRight w:val="0"/>
      <w:marTop w:val="0"/>
      <w:marBottom w:val="0"/>
      <w:divBdr>
        <w:top w:val="none" w:sz="0" w:space="0" w:color="auto"/>
        <w:left w:val="none" w:sz="0" w:space="0" w:color="auto"/>
        <w:bottom w:val="none" w:sz="0" w:space="0" w:color="auto"/>
        <w:right w:val="none" w:sz="0" w:space="0" w:color="auto"/>
      </w:divBdr>
    </w:div>
    <w:div w:id="451675780">
      <w:bodyDiv w:val="1"/>
      <w:marLeft w:val="0"/>
      <w:marRight w:val="0"/>
      <w:marTop w:val="0"/>
      <w:marBottom w:val="0"/>
      <w:divBdr>
        <w:top w:val="none" w:sz="0" w:space="0" w:color="auto"/>
        <w:left w:val="none" w:sz="0" w:space="0" w:color="auto"/>
        <w:bottom w:val="none" w:sz="0" w:space="0" w:color="auto"/>
        <w:right w:val="none" w:sz="0" w:space="0" w:color="auto"/>
      </w:divBdr>
    </w:div>
    <w:div w:id="757212126">
      <w:bodyDiv w:val="1"/>
      <w:marLeft w:val="0"/>
      <w:marRight w:val="0"/>
      <w:marTop w:val="0"/>
      <w:marBottom w:val="0"/>
      <w:divBdr>
        <w:top w:val="none" w:sz="0" w:space="0" w:color="auto"/>
        <w:left w:val="none" w:sz="0" w:space="0" w:color="auto"/>
        <w:bottom w:val="none" w:sz="0" w:space="0" w:color="auto"/>
        <w:right w:val="none" w:sz="0" w:space="0" w:color="auto"/>
      </w:divBdr>
    </w:div>
    <w:div w:id="866285700">
      <w:bodyDiv w:val="1"/>
      <w:marLeft w:val="0"/>
      <w:marRight w:val="0"/>
      <w:marTop w:val="0"/>
      <w:marBottom w:val="0"/>
      <w:divBdr>
        <w:top w:val="none" w:sz="0" w:space="0" w:color="auto"/>
        <w:left w:val="none" w:sz="0" w:space="0" w:color="auto"/>
        <w:bottom w:val="none" w:sz="0" w:space="0" w:color="auto"/>
        <w:right w:val="none" w:sz="0" w:space="0" w:color="auto"/>
      </w:divBdr>
    </w:div>
    <w:div w:id="872112525">
      <w:bodyDiv w:val="1"/>
      <w:marLeft w:val="0"/>
      <w:marRight w:val="0"/>
      <w:marTop w:val="0"/>
      <w:marBottom w:val="0"/>
      <w:divBdr>
        <w:top w:val="none" w:sz="0" w:space="0" w:color="auto"/>
        <w:left w:val="none" w:sz="0" w:space="0" w:color="auto"/>
        <w:bottom w:val="none" w:sz="0" w:space="0" w:color="auto"/>
        <w:right w:val="none" w:sz="0" w:space="0" w:color="auto"/>
      </w:divBdr>
    </w:div>
    <w:div w:id="1062556560">
      <w:bodyDiv w:val="1"/>
      <w:marLeft w:val="0"/>
      <w:marRight w:val="0"/>
      <w:marTop w:val="0"/>
      <w:marBottom w:val="0"/>
      <w:divBdr>
        <w:top w:val="none" w:sz="0" w:space="0" w:color="auto"/>
        <w:left w:val="none" w:sz="0" w:space="0" w:color="auto"/>
        <w:bottom w:val="none" w:sz="0" w:space="0" w:color="auto"/>
        <w:right w:val="none" w:sz="0" w:space="0" w:color="auto"/>
      </w:divBdr>
    </w:div>
    <w:div w:id="1170831431">
      <w:bodyDiv w:val="1"/>
      <w:marLeft w:val="0"/>
      <w:marRight w:val="0"/>
      <w:marTop w:val="0"/>
      <w:marBottom w:val="0"/>
      <w:divBdr>
        <w:top w:val="none" w:sz="0" w:space="0" w:color="auto"/>
        <w:left w:val="none" w:sz="0" w:space="0" w:color="auto"/>
        <w:bottom w:val="none" w:sz="0" w:space="0" w:color="auto"/>
        <w:right w:val="none" w:sz="0" w:space="0" w:color="auto"/>
      </w:divBdr>
    </w:div>
    <w:div w:id="1352292764">
      <w:bodyDiv w:val="1"/>
      <w:marLeft w:val="0"/>
      <w:marRight w:val="0"/>
      <w:marTop w:val="0"/>
      <w:marBottom w:val="0"/>
      <w:divBdr>
        <w:top w:val="none" w:sz="0" w:space="0" w:color="auto"/>
        <w:left w:val="none" w:sz="0" w:space="0" w:color="auto"/>
        <w:bottom w:val="none" w:sz="0" w:space="0" w:color="auto"/>
        <w:right w:val="none" w:sz="0" w:space="0" w:color="auto"/>
      </w:divBdr>
    </w:div>
    <w:div w:id="1520923940">
      <w:bodyDiv w:val="1"/>
      <w:marLeft w:val="0"/>
      <w:marRight w:val="0"/>
      <w:marTop w:val="0"/>
      <w:marBottom w:val="0"/>
      <w:divBdr>
        <w:top w:val="none" w:sz="0" w:space="0" w:color="auto"/>
        <w:left w:val="none" w:sz="0" w:space="0" w:color="auto"/>
        <w:bottom w:val="none" w:sz="0" w:space="0" w:color="auto"/>
        <w:right w:val="none" w:sz="0" w:space="0" w:color="auto"/>
      </w:divBdr>
    </w:div>
    <w:div w:id="2016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n.org.pl/bip/zamowienia-publicz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2017-05-26T12:57:00Z</dcterms:created>
  <dcterms:modified xsi:type="dcterms:W3CDTF">2017-05-26T12:57:00Z</dcterms:modified>
</cp:coreProperties>
</file>