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AD" w:rsidRPr="005832AD" w:rsidRDefault="005832AD" w:rsidP="005832A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5832AD">
        <w:rPr>
          <w:rFonts w:ascii="Times New Roman" w:eastAsia="Times New Roman" w:hAnsi="Times New Roman" w:cs="Times New Roman"/>
          <w:bCs/>
          <w:lang w:eastAsia="pl-PL"/>
        </w:rPr>
        <w:t>Znak sprawy: XIV/264</w:t>
      </w:r>
      <w:r w:rsidRPr="005832AD">
        <w:rPr>
          <w:rFonts w:ascii="Times New Roman" w:eastAsia="Times New Roman" w:hAnsi="Times New Roman" w:cs="Times New Roman"/>
          <w:b/>
          <w:bCs/>
          <w:lang w:eastAsia="pl-PL"/>
        </w:rPr>
        <w:t>/4</w:t>
      </w:r>
      <w:r w:rsidRPr="005832AD">
        <w:rPr>
          <w:rFonts w:ascii="Times New Roman" w:eastAsia="Times New Roman" w:hAnsi="Times New Roman" w:cs="Times New Roman"/>
          <w:bCs/>
          <w:lang w:eastAsia="pl-PL"/>
        </w:rPr>
        <w:t>/17</w:t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  <w:r w:rsidRPr="005832AD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5832AD" w:rsidRPr="005832AD" w:rsidRDefault="005832AD" w:rsidP="0058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832AD" w:rsidRPr="005832AD" w:rsidRDefault="005832AD" w:rsidP="005832AD">
      <w:pPr>
        <w:tabs>
          <w:tab w:val="left" w:pos="127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32AD">
        <w:rPr>
          <w:rFonts w:ascii="Times New Roman" w:eastAsia="Times New Roman" w:hAnsi="Times New Roman" w:cs="Times New Roman"/>
          <w:sz w:val="23"/>
          <w:szCs w:val="23"/>
          <w:lang w:eastAsia="pl-PL"/>
        </w:rPr>
        <w:t>Zbiorcze zestawienie ofert złożonych w terminie składania ofert</w:t>
      </w:r>
    </w:p>
    <w:p w:rsidR="005832AD" w:rsidRPr="005832AD" w:rsidRDefault="005832AD" w:rsidP="005832AD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Dotyczy: postępowania o udzielenie zamówienia publicznego, prowadzonego w trybie przetargu nieograniczonego na podstawie ustawy Prawo zamówień publicznych z dnia 29 stycznia 2004 r., (Dz.U. z 2015 r., poz.  2164 ze zm.), pod nazwą: </w:t>
      </w:r>
      <w:r w:rsidRPr="005832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Docieplenie stropodachu niewentylowanego</w:t>
      </w:r>
      <w:r w:rsidRPr="005832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5832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warstwą  docieplającą i wyrównawczą oraz pokrycie dachu papą termozgrzewalną, montaż paneli fotowoltaicznych</w:t>
      </w:r>
      <w:r w:rsidRPr="005832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5832AD">
        <w:rPr>
          <w:rFonts w:ascii="Times New Roman" w:eastAsia="Times New Roman" w:hAnsi="Times New Roman" w:cs="Times New Roman"/>
          <w:sz w:val="20"/>
          <w:szCs w:val="20"/>
          <w:lang w:eastAsia="pl-PL"/>
        </w:rPr>
        <w:t>w ramach realizacji Projektu nr  POIS.01.03.01-00-0057/16 pn.: „Modernizacja energetyczna w budynkach „A” Biblioteki Narodowej przy al. Niepodległości 213 w Warszawie” na  podstawie podpisanej umowy o dofinansowanie nr POIS.01.03.01-00-0057/16-00 z dnia 21 grudnia 2016 r. w ramach poddziałania 1.3.1 oś priorytetowa I  Zmniejszenie emisyjności gospodarki Programu Operacyjnego Infrastruktura i Środowisko 2014-2020.</w:t>
      </w:r>
    </w:p>
    <w:p w:rsidR="005832AD" w:rsidRPr="005832AD" w:rsidRDefault="005832AD" w:rsidP="005832AD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832AD">
        <w:rPr>
          <w:rFonts w:ascii="Times New Roman" w:eastAsia="Times New Roman" w:hAnsi="Times New Roman" w:cs="Times New Roman"/>
          <w:szCs w:val="24"/>
          <w:lang w:eastAsia="pl-PL"/>
        </w:rPr>
        <w:t xml:space="preserve">Kwota, jaką Zamawiający zamierza przeznaczyć na sfinansowanie niniejszego zamówienia wynosi ogółem brutto: </w:t>
      </w:r>
    </w:p>
    <w:p w:rsidR="005832AD" w:rsidRPr="005832AD" w:rsidRDefault="005832AD" w:rsidP="005832AD">
      <w:p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5832AD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2 671 256,63 zł brutto (słownie: dwa miliony sześćset siedemdziesiąt jeden tysięcy dwieście pięćdziesiąt sześć złotych 63 grosze brutto).</w:t>
      </w:r>
    </w:p>
    <w:p w:rsidR="005832AD" w:rsidRPr="005832AD" w:rsidRDefault="005832AD" w:rsidP="005832A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2"/>
        <w:gridCol w:w="1843"/>
        <w:gridCol w:w="1910"/>
        <w:gridCol w:w="2909"/>
        <w:gridCol w:w="3828"/>
      </w:tblGrid>
      <w:tr w:rsidR="005832AD" w:rsidRPr="005832AD" w:rsidTr="00E327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 xml:space="preserve">Firma (nazwa) lub nazwisko </w:t>
            </w: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br/>
              <w:t>oraz</w:t>
            </w: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D" w:rsidRPr="005832AD" w:rsidRDefault="005832AD" w:rsidP="0058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(cena brutto oferty)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Termin wykonania zamówienia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Warunki płatności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  <w:p w:rsidR="005832AD" w:rsidRPr="005832AD" w:rsidRDefault="005832AD" w:rsidP="0058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32AD" w:rsidRPr="005832AD" w:rsidTr="00E3274A">
        <w:trPr>
          <w:cantSplit/>
          <w:trHeight w:val="17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INTER-PROFIL Sp. z o.o.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ul. Puławska 111A lok. 29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02-707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b/>
                <w:lang w:eastAsia="pl-PL"/>
              </w:rPr>
              <w:t>4 933 336,72 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do dnia 31 sierpnia 2018 r. zgodnie z Harmonogramem rzeczowo-finansowym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21 dniowy termin płatności zgodnie  zapisami w § 3 ust. 12 Wzoru umowy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AD" w:rsidRPr="005832AD" w:rsidRDefault="005832AD" w:rsidP="005832AD">
            <w:pPr>
              <w:spacing w:after="0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>60-miesięczna rękojmia na roboty budowlane, zastosowane materiały i wyroby budowlane</w:t>
            </w:r>
          </w:p>
          <w:p w:rsidR="005832AD" w:rsidRPr="005832AD" w:rsidRDefault="005832AD" w:rsidP="005832AD">
            <w:pPr>
              <w:spacing w:after="0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120-miesięczna gwarancja producenta </w:t>
            </w:r>
            <w:r w:rsidR="00367F70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na niżej wymienione urządzenia: </w:t>
            </w:r>
          </w:p>
          <w:p w:rsidR="005832AD" w:rsidRPr="005832AD" w:rsidRDefault="005832AD" w:rsidP="005832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panele fotowoltaiczne, </w:t>
            </w:r>
          </w:p>
          <w:p w:rsidR="005832AD" w:rsidRPr="005832AD" w:rsidRDefault="005832AD" w:rsidP="005832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falowniki, </w:t>
            </w:r>
          </w:p>
          <w:p w:rsidR="005832AD" w:rsidRPr="005832AD" w:rsidRDefault="005832AD" w:rsidP="005832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rozdzielnice elektryczne.</w:t>
            </w:r>
          </w:p>
        </w:tc>
      </w:tr>
      <w:tr w:rsidR="005832AD" w:rsidRPr="005832AD" w:rsidTr="00E3274A">
        <w:trPr>
          <w:cantSplit/>
          <w:trHeight w:val="18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 xml:space="preserve">Budownictwo „ALFIX” 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Kostecki Jerzy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ul. Upalna 15 lok. 7</w:t>
            </w:r>
          </w:p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15-668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b/>
                <w:lang w:eastAsia="pl-PL"/>
              </w:rPr>
              <w:t>6 794 199,06 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tabs>
                <w:tab w:val="left" w:pos="9360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do dnia 31 sierpnia 2018 r. zgodnie z Harmonogramem rzeczowo-finansowym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lang w:eastAsia="pl-PL"/>
              </w:rPr>
              <w:t>21 dniowy termin płatności zgodnie  zapisami w § 3 ust. 12 Wzoru umowy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AD" w:rsidRPr="005832AD" w:rsidRDefault="005832AD" w:rsidP="005832AD">
            <w:pPr>
              <w:spacing w:after="0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>60-miesięczna rękojmia na roboty budowlane, zastosowane materiały i wyroby budowlane</w:t>
            </w:r>
          </w:p>
          <w:p w:rsidR="005832AD" w:rsidRPr="005832AD" w:rsidRDefault="005832AD" w:rsidP="005832AD">
            <w:pPr>
              <w:spacing w:after="0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120-miesięczna gwarancja producenta </w:t>
            </w:r>
            <w:r w:rsidR="00367F70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na niżej wymienione urządzenia: </w:t>
            </w:r>
          </w:p>
          <w:p w:rsidR="005832AD" w:rsidRPr="005832AD" w:rsidRDefault="005832AD" w:rsidP="00583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panele fotowoltaiczne, </w:t>
            </w:r>
          </w:p>
          <w:p w:rsidR="005832AD" w:rsidRPr="005832AD" w:rsidRDefault="005832AD" w:rsidP="00583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falowniki, </w:t>
            </w:r>
          </w:p>
          <w:p w:rsidR="005832AD" w:rsidRPr="005832AD" w:rsidRDefault="005832AD" w:rsidP="00583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832AD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rozdzielnice elektryczne.</w:t>
            </w:r>
          </w:p>
        </w:tc>
      </w:tr>
    </w:tbl>
    <w:p w:rsidR="00BD1E5D" w:rsidRPr="005832AD" w:rsidRDefault="00BD1E5D" w:rsidP="00BD1E5D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/>
          <w:bCs/>
          <w:lang w:eastAsia="pl-PL"/>
        </w:rPr>
      </w:pPr>
    </w:p>
    <w:p w:rsidR="00BD1E5D" w:rsidRPr="00E478FB" w:rsidRDefault="00BD1E5D" w:rsidP="00BD1E5D">
      <w:pPr>
        <w:rPr>
          <w:rFonts w:ascii="Times New Roman" w:hAnsi="Times New Roman"/>
          <w:color w:val="000000"/>
        </w:rPr>
      </w:pPr>
    </w:p>
    <w:sectPr w:rsidR="00BD1E5D" w:rsidRPr="00E478FB" w:rsidSect="00684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985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0B" w:rsidRDefault="0088070B" w:rsidP="00B625DA">
      <w:pPr>
        <w:spacing w:after="0" w:line="240" w:lineRule="auto"/>
      </w:pPr>
      <w:r>
        <w:separator/>
      </w:r>
    </w:p>
  </w:endnote>
  <w:endnote w:type="continuationSeparator" w:id="0">
    <w:p w:rsidR="0088070B" w:rsidRDefault="0088070B" w:rsidP="00B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39" w:rsidRDefault="00255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14" w:rsidRDefault="00A81814" w:rsidP="00B625DA">
    <w:pPr>
      <w:pStyle w:val="Stopka"/>
      <w:jc w:val="center"/>
      <w:rPr>
        <w:noProof/>
        <w:color w:val="4D4D4D"/>
        <w:sz w:val="18"/>
        <w:szCs w:val="18"/>
        <w:lang w:eastAsia="pl-PL"/>
      </w:rPr>
    </w:pPr>
    <w:r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BB902C3" wp14:editId="63ABDCA3">
          <wp:simplePos x="0" y="0"/>
          <wp:positionH relativeFrom="column">
            <wp:posOffset>20955</wp:posOffset>
          </wp:positionH>
          <wp:positionV relativeFrom="page">
            <wp:posOffset>6549390</wp:posOffset>
          </wp:positionV>
          <wp:extent cx="1360805" cy="457200"/>
          <wp:effectExtent l="0" t="0" r="0" b="0"/>
          <wp:wrapThrough wrapText="bothSides">
            <wp:wrapPolygon edited="0">
              <wp:start x="0" y="0"/>
              <wp:lineTo x="0" y="20700"/>
              <wp:lineTo x="21167" y="20700"/>
              <wp:lineTo x="21167" y="0"/>
              <wp:lineTo x="0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21"/>
                  <a:stretch/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533C4556" wp14:editId="4A3CD234">
          <wp:simplePos x="0" y="0"/>
          <wp:positionH relativeFrom="column">
            <wp:posOffset>6991350</wp:posOffset>
          </wp:positionH>
          <wp:positionV relativeFrom="page">
            <wp:posOffset>6553200</wp:posOffset>
          </wp:positionV>
          <wp:extent cx="1512570" cy="45720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65"/>
                  <a:stretch/>
                </pic:blipFill>
                <pic:spPr bwMode="auto">
                  <a:xfrm>
                    <a:off x="0" y="0"/>
                    <a:ext cx="15125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814" w:rsidRDefault="00A81814" w:rsidP="00B625DA">
    <w:pPr>
      <w:pStyle w:val="Stopka"/>
      <w:jc w:val="center"/>
      <w:rPr>
        <w:noProof/>
        <w:color w:val="4D4D4D"/>
        <w:sz w:val="18"/>
        <w:szCs w:val="18"/>
        <w:lang w:eastAsia="pl-PL"/>
      </w:rPr>
    </w:pPr>
  </w:p>
  <w:p w:rsidR="00B625DA" w:rsidRPr="00B625DA" w:rsidRDefault="00A81814" w:rsidP="00B625DA">
    <w:pPr>
      <w:pStyle w:val="Stopka"/>
      <w:jc w:val="center"/>
      <w:rPr>
        <w:sz w:val="18"/>
        <w:szCs w:val="18"/>
      </w:rPr>
    </w:pPr>
    <w:r w:rsidRPr="00B625D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58E631" wp14:editId="5F839C59">
              <wp:simplePos x="0" y="0"/>
              <wp:positionH relativeFrom="column">
                <wp:posOffset>20955</wp:posOffset>
              </wp:positionH>
              <wp:positionV relativeFrom="paragraph">
                <wp:posOffset>-659130</wp:posOffset>
              </wp:positionV>
              <wp:extent cx="8484235" cy="0"/>
              <wp:effectExtent l="0" t="0" r="12065" b="19050"/>
              <wp:wrapTight wrapText="bothSides">
                <wp:wrapPolygon edited="0">
                  <wp:start x="0" y="-1"/>
                  <wp:lineTo x="0" y="-1"/>
                  <wp:lineTo x="21582" y="-1"/>
                  <wp:lineTo x="21582" y="-1"/>
                  <wp:lineTo x="0" y="-1"/>
                </wp:wrapPolygon>
              </wp:wrapTight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842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8846F3" id="Łącznik prostoliniowy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-51.9pt" to="669.7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" strokecolor="#7f7f7f [1612]">
              <w10:wrap type="tight"/>
            </v:line>
          </w:pict>
        </mc:Fallback>
      </mc:AlternateContent>
    </w:r>
    <w:r w:rsidR="00B625DA" w:rsidRPr="00B625DA"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 w:rsidR="00B625DA" w:rsidRPr="00B625DA">
      <w:rPr>
        <w:color w:val="4D4D4D"/>
        <w:sz w:val="18"/>
        <w:szCs w:val="18"/>
      </w:rPr>
      <w:br/>
      <w:t>umowa o dofinansowanie nr POIS.01.03.01-00-0057/16-00</w:t>
    </w:r>
  </w:p>
  <w:p w:rsidR="00B625DA" w:rsidRDefault="00B62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39" w:rsidRDefault="00255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0B" w:rsidRDefault="0088070B" w:rsidP="00B625DA">
      <w:pPr>
        <w:spacing w:after="0" w:line="240" w:lineRule="auto"/>
      </w:pPr>
      <w:r>
        <w:separator/>
      </w:r>
    </w:p>
  </w:footnote>
  <w:footnote w:type="continuationSeparator" w:id="0">
    <w:p w:rsidR="0088070B" w:rsidRDefault="0088070B" w:rsidP="00B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39" w:rsidRDefault="00255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A2" w:rsidRDefault="00B424A2">
    <w:pPr>
      <w:pStyle w:val="Nagwek"/>
      <w:jc w:val="right"/>
    </w:pPr>
  </w:p>
  <w:p w:rsidR="00B424A2" w:rsidRDefault="00B424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39" w:rsidRDefault="00255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F01"/>
    <w:multiLevelType w:val="hybridMultilevel"/>
    <w:tmpl w:val="6A20E8EE"/>
    <w:lvl w:ilvl="0" w:tplc="8B84C7C6">
      <w:start w:val="1"/>
      <w:numFmt w:val="lowerLetter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417571EB"/>
    <w:multiLevelType w:val="hybridMultilevel"/>
    <w:tmpl w:val="9AD0BFD6"/>
    <w:lvl w:ilvl="0" w:tplc="DE389960">
      <w:start w:val="1"/>
      <w:numFmt w:val="lowerLetter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A"/>
    <w:rsid w:val="00092300"/>
    <w:rsid w:val="001301C3"/>
    <w:rsid w:val="0017660D"/>
    <w:rsid w:val="00255B39"/>
    <w:rsid w:val="00367F70"/>
    <w:rsid w:val="0038771F"/>
    <w:rsid w:val="003A1BB2"/>
    <w:rsid w:val="004310E3"/>
    <w:rsid w:val="004408F5"/>
    <w:rsid w:val="00494DAE"/>
    <w:rsid w:val="004A1979"/>
    <w:rsid w:val="005832AD"/>
    <w:rsid w:val="00632BD4"/>
    <w:rsid w:val="006849B8"/>
    <w:rsid w:val="006A4993"/>
    <w:rsid w:val="006D045F"/>
    <w:rsid w:val="006D756C"/>
    <w:rsid w:val="006E0A8F"/>
    <w:rsid w:val="007517F8"/>
    <w:rsid w:val="00762101"/>
    <w:rsid w:val="007E3248"/>
    <w:rsid w:val="007E77B4"/>
    <w:rsid w:val="00806D73"/>
    <w:rsid w:val="0088070B"/>
    <w:rsid w:val="008A11D9"/>
    <w:rsid w:val="00912EFF"/>
    <w:rsid w:val="009B3836"/>
    <w:rsid w:val="00A81814"/>
    <w:rsid w:val="00A96090"/>
    <w:rsid w:val="00AB1318"/>
    <w:rsid w:val="00AB7D94"/>
    <w:rsid w:val="00AC4670"/>
    <w:rsid w:val="00B424A2"/>
    <w:rsid w:val="00B625DA"/>
    <w:rsid w:val="00BD1E5D"/>
    <w:rsid w:val="00CC181A"/>
    <w:rsid w:val="00D56E4B"/>
    <w:rsid w:val="00DF0A3A"/>
    <w:rsid w:val="00E3274A"/>
    <w:rsid w:val="00E72B18"/>
    <w:rsid w:val="00E85F1E"/>
    <w:rsid w:val="00F5064C"/>
    <w:rsid w:val="00F636D4"/>
    <w:rsid w:val="00F73161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DA"/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DA"/>
  </w:style>
  <w:style w:type="paragraph" w:styleId="Tekstdymka">
    <w:name w:val="Balloon Text"/>
    <w:basedOn w:val="Normalny"/>
    <w:link w:val="TekstdymkaZnak"/>
    <w:uiPriority w:val="99"/>
    <w:semiHidden/>
    <w:unhideWhenUsed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2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0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2017-05-17T14:43:00Z</dcterms:created>
  <dcterms:modified xsi:type="dcterms:W3CDTF">2017-05-17T14:43:00Z</dcterms:modified>
</cp:coreProperties>
</file>