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1409" w14:textId="19859F81" w:rsidR="00360D30" w:rsidRDefault="00360D30" w:rsidP="00935548">
      <w:pPr>
        <w:jc w:val="both"/>
        <w:rPr>
          <w:bCs/>
          <w:i/>
        </w:rPr>
      </w:pPr>
      <w:bookmarkStart w:id="0" w:name="_GoBack"/>
      <w:bookmarkEnd w:id="0"/>
      <w:r>
        <w:t xml:space="preserve">Znak sprawy: </w:t>
      </w:r>
      <w:r w:rsidR="004C1EB5">
        <w:t>XIV/264</w:t>
      </w:r>
      <w:r w:rsidR="00F5195D">
        <w:t>/</w:t>
      </w:r>
      <w:r w:rsidR="005660E2">
        <w:t>9</w:t>
      </w:r>
      <w:r w:rsidR="004C1EB5">
        <w:t>/1</w:t>
      </w:r>
      <w:r w:rsidR="002561EF">
        <w:t>7</w:t>
      </w:r>
      <w:r w:rsidRPr="00351615">
        <w:tab/>
      </w:r>
      <w:r w:rsidRPr="00351615">
        <w:tab/>
      </w:r>
      <w:r w:rsidRPr="00351615">
        <w:tab/>
      </w:r>
      <w:r w:rsidRPr="00351615">
        <w:tab/>
      </w:r>
      <w:r w:rsidR="00F5195D">
        <w:rPr>
          <w:bCs/>
          <w:i/>
        </w:rPr>
        <w:t xml:space="preserve">     </w:t>
      </w:r>
      <w:r w:rsidR="005660E2">
        <w:rPr>
          <w:bCs/>
          <w:i/>
        </w:rPr>
        <w:tab/>
      </w:r>
      <w:r w:rsidR="005660E2">
        <w:rPr>
          <w:bCs/>
          <w:i/>
        </w:rPr>
        <w:tab/>
      </w:r>
      <w:r w:rsidR="00935548">
        <w:rPr>
          <w:bCs/>
          <w:i/>
        </w:rPr>
        <w:t>Załącznik nr 1</w:t>
      </w:r>
      <w:r w:rsidR="005660E2">
        <w:rPr>
          <w:bCs/>
          <w:i/>
        </w:rPr>
        <w:t>2</w:t>
      </w:r>
      <w:r w:rsidR="00935548">
        <w:rPr>
          <w:bCs/>
          <w:i/>
        </w:rPr>
        <w:t xml:space="preserve"> </w:t>
      </w:r>
      <w:r w:rsidR="005660E2">
        <w:rPr>
          <w:bCs/>
          <w:i/>
        </w:rPr>
        <w:t>SIWZ</w:t>
      </w:r>
    </w:p>
    <w:p w14:paraId="222AC7B8" w14:textId="77777777" w:rsidR="00935548" w:rsidRDefault="00935548" w:rsidP="00935548">
      <w:pPr>
        <w:jc w:val="both"/>
        <w:rPr>
          <w:bCs/>
          <w:i/>
        </w:rPr>
      </w:pPr>
    </w:p>
    <w:p w14:paraId="5E3CA46D" w14:textId="77777777" w:rsidR="00935548" w:rsidRPr="00935548" w:rsidRDefault="00935548" w:rsidP="00935548">
      <w:pPr>
        <w:jc w:val="both"/>
        <w:rPr>
          <w:bCs/>
          <w:i/>
        </w:rPr>
      </w:pPr>
    </w:p>
    <w:p w14:paraId="745A48CD" w14:textId="77777777" w:rsidR="00360D30" w:rsidRDefault="00360D30" w:rsidP="00360D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SPOSOBU </w:t>
      </w:r>
      <w:r w:rsidRPr="00525C24">
        <w:rPr>
          <w:b/>
          <w:sz w:val="22"/>
          <w:szCs w:val="22"/>
        </w:rPr>
        <w:t>OBLICZENIA CENY</w:t>
      </w:r>
      <w:r>
        <w:rPr>
          <w:b/>
          <w:sz w:val="22"/>
          <w:szCs w:val="22"/>
        </w:rPr>
        <w:t xml:space="preserve"> </w:t>
      </w:r>
    </w:p>
    <w:p w14:paraId="46A7CEC4" w14:textId="77777777" w:rsidR="00360D30" w:rsidRDefault="00360D30" w:rsidP="00360D30">
      <w:pPr>
        <w:spacing w:line="360" w:lineRule="auto"/>
        <w:jc w:val="center"/>
        <w:rPr>
          <w:b/>
          <w:sz w:val="22"/>
          <w:szCs w:val="22"/>
        </w:rPr>
      </w:pPr>
    </w:p>
    <w:p w14:paraId="569BF402" w14:textId="77777777" w:rsidR="002561EF" w:rsidRDefault="00360D30" w:rsidP="002561EF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9A3CFD">
        <w:t xml:space="preserve">Cena oferty stanowić będzie wynagrodzenie ryczałtowe Wykonawcy za wykonanie przedmiotu umowy. Wykonawca obliczy cenę oferty </w:t>
      </w:r>
      <w:r w:rsidRPr="00C5064F">
        <w:rPr>
          <w:color w:val="000000"/>
        </w:rPr>
        <w:t xml:space="preserve">na podstawie </w:t>
      </w:r>
      <w:r w:rsidRPr="009A3CFD">
        <w:t>Programu Funkcjonalno-Użytkowego</w:t>
      </w:r>
      <w:r>
        <w:t xml:space="preserve"> </w:t>
      </w:r>
      <w:r w:rsidRPr="009A3CFD">
        <w:t xml:space="preserve">z uwzględnieniem pełnego zakresu przedmiotu zamówienia </w:t>
      </w:r>
      <w:r>
        <w:br/>
      </w:r>
      <w:r w:rsidRPr="009A3CFD">
        <w:t xml:space="preserve">i wymagań Zamawiającego, określonych w SIWZ wraz z </w:t>
      </w:r>
      <w:r w:rsidR="00725154">
        <w:t>załącznikami.</w:t>
      </w:r>
    </w:p>
    <w:p w14:paraId="2F559722" w14:textId="77777777" w:rsidR="002561EF" w:rsidRDefault="00360D30" w:rsidP="002561EF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C6933">
        <w:t xml:space="preserve">Cena oferty obejmować będzie wszystkie koszty związane z </w:t>
      </w:r>
      <w:r w:rsidR="002561EF">
        <w:t>wykonaniem</w:t>
      </w:r>
      <w:r w:rsidR="002561EF" w:rsidRPr="001C6933">
        <w:t xml:space="preserve"> </w:t>
      </w:r>
      <w:r w:rsidR="002561EF">
        <w:t>i odbiorem kompletnego przedmiotu zamówienia w tym w szczególności:</w:t>
      </w:r>
    </w:p>
    <w:p w14:paraId="2F645CD0" w14:textId="2CADB0C4" w:rsidR="002561EF" w:rsidRDefault="002561EF" w:rsidP="002561EF">
      <w:pPr>
        <w:pStyle w:val="Akapitzlist"/>
        <w:numPr>
          <w:ilvl w:val="0"/>
          <w:numId w:val="8"/>
        </w:numPr>
        <w:spacing w:line="360" w:lineRule="auto"/>
        <w:jc w:val="both"/>
      </w:pPr>
      <w:r>
        <w:t>k</w:t>
      </w:r>
      <w:r w:rsidRPr="000C3FB5">
        <w:t>oszt</w:t>
      </w:r>
      <w:r>
        <w:t>y</w:t>
      </w:r>
      <w:r w:rsidRPr="000C3FB5">
        <w:t xml:space="preserve"> wykonania inwentaryzacji wielobranżowej, dokumentacji projektowej </w:t>
      </w:r>
      <w:r w:rsidRPr="001136DE">
        <w:t>obejmującej projekt budowlany wielobranżowy zawierający wytyczne do</w:t>
      </w:r>
      <w:r>
        <w:t> </w:t>
      </w:r>
      <w:r w:rsidRPr="001136DE">
        <w:t>planu BIOZ i </w:t>
      </w:r>
      <w:r w:rsidRPr="00A12D5A">
        <w:t xml:space="preserve">projekt wykonawczy wielobranżowy wraz z zestawieniem materiałów </w:t>
      </w:r>
      <w:r w:rsidRPr="002561EF">
        <w:rPr>
          <w:bCs/>
        </w:rPr>
        <w:t>i wyrobów budowlanych, urządzeń, osprzętu i systemów</w:t>
      </w:r>
      <w:r w:rsidRPr="00A12D5A">
        <w:t xml:space="preserve">, </w:t>
      </w:r>
      <w:r>
        <w:t>oraz</w:t>
      </w:r>
      <w:r w:rsidRPr="00A12D5A">
        <w:t xml:space="preserve"> przeniesienie praw autorskich</w:t>
      </w:r>
      <w:r>
        <w:t xml:space="preserve"> majątkowych do projektu</w:t>
      </w:r>
      <w:r w:rsidRPr="00A12D5A">
        <w:t>,</w:t>
      </w:r>
    </w:p>
    <w:p w14:paraId="2A3E4FF4" w14:textId="0CCDB9E4" w:rsidR="002561EF" w:rsidRDefault="002561EF" w:rsidP="002561EF">
      <w:pPr>
        <w:pStyle w:val="Akapitzlist"/>
        <w:numPr>
          <w:ilvl w:val="0"/>
          <w:numId w:val="8"/>
        </w:numPr>
        <w:spacing w:line="360" w:lineRule="auto"/>
        <w:jc w:val="both"/>
      </w:pPr>
      <w:r w:rsidRPr="000C3FB5">
        <w:t>koszt robót niezbędnych do wykonania przedmiotu umowy w całości, w tym m.in. robót demontażowych, robót wynikających z zastosowanych technologii, norm i innych obowiązujących przepisów technicznych,</w:t>
      </w:r>
    </w:p>
    <w:p w14:paraId="338DFCED" w14:textId="469A7F9C" w:rsidR="002561EF" w:rsidRPr="00ED0BCA" w:rsidRDefault="002561EF" w:rsidP="002561EF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C6361F">
        <w:t xml:space="preserve">koszt kompleksowego wykonania robót budowlanych i instalacyjnych wraz </w:t>
      </w:r>
      <w:r w:rsidRPr="00EC1141">
        <w:t>z zastosowanymi materiałami i wyrobami budo</w:t>
      </w:r>
      <w:r w:rsidRPr="000C3FB5">
        <w:t xml:space="preserve">wlanymi, dostawą </w:t>
      </w:r>
      <w:r w:rsidRPr="000C3FB5">
        <w:br/>
        <w:t>i instalacją urządzeń</w:t>
      </w:r>
      <w:r>
        <w:t xml:space="preserve">, </w:t>
      </w:r>
      <w:r w:rsidRPr="000C3FB5">
        <w:t>osprzętu</w:t>
      </w:r>
      <w:r>
        <w:t xml:space="preserve"> oraz systemów </w:t>
      </w:r>
      <w:r w:rsidRPr="00ED0BCA">
        <w:t>określonych dokumentacją projektową,</w:t>
      </w:r>
    </w:p>
    <w:p w14:paraId="692CD18C" w14:textId="5F7D587B" w:rsidR="002561EF" w:rsidRDefault="002561EF" w:rsidP="002561EF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0C3FB5">
        <w:t xml:space="preserve">wszystkie inne koszty towarzyszące wykonywaniu robót, w tym koszty  zabezpieczenia sprzętu </w:t>
      </w:r>
      <w:r w:rsidRPr="001136DE">
        <w:t>i urządzeń  przed zapyleniem i uszkodzeniem, organizacji placu budowy i inne,</w:t>
      </w:r>
    </w:p>
    <w:p w14:paraId="776FC7F4" w14:textId="0355E73F" w:rsidR="002561EF" w:rsidRPr="005C2D5F" w:rsidRDefault="002561EF" w:rsidP="002561EF">
      <w:pPr>
        <w:pStyle w:val="Akapitzlist"/>
        <w:numPr>
          <w:ilvl w:val="0"/>
          <w:numId w:val="8"/>
        </w:numPr>
        <w:spacing w:before="120" w:line="360" w:lineRule="auto"/>
        <w:jc w:val="both"/>
      </w:pPr>
      <w:r>
        <w:t>koszt s</w:t>
      </w:r>
      <w:r w:rsidRPr="005C2D5F">
        <w:t>prawowani</w:t>
      </w:r>
      <w:r>
        <w:t>a</w:t>
      </w:r>
      <w:r w:rsidRPr="005C2D5F">
        <w:t xml:space="preserve"> nadzoru autorskiego nad realizacją </w:t>
      </w:r>
      <w:r>
        <w:t>robót</w:t>
      </w:r>
      <w:r w:rsidRPr="005C2D5F">
        <w:t xml:space="preserve"> wg opracowanej dokumentacji niezależnie od ilości wizyt projektantów na budowie przez cały okres realizacji </w:t>
      </w:r>
      <w:r>
        <w:t>robót,</w:t>
      </w:r>
    </w:p>
    <w:p w14:paraId="1656C6F1" w14:textId="3D8F3CD5" w:rsidR="002561EF" w:rsidRPr="002561EF" w:rsidRDefault="002561EF" w:rsidP="002561EF">
      <w:pPr>
        <w:pStyle w:val="Akapitzlist"/>
        <w:numPr>
          <w:ilvl w:val="0"/>
          <w:numId w:val="8"/>
        </w:numPr>
        <w:tabs>
          <w:tab w:val="left" w:pos="851"/>
        </w:tabs>
        <w:spacing w:before="120" w:line="360" w:lineRule="auto"/>
        <w:jc w:val="both"/>
        <w:rPr>
          <w:color w:val="000000"/>
        </w:rPr>
      </w:pPr>
      <w:r>
        <w:t xml:space="preserve">koszt sporządzenia dokumentacji powykonawczej i przeprowadzenie szkolenia pracowników BN z obsługi nowego systemu SSP </w:t>
      </w:r>
      <w:r w:rsidRPr="002561EF">
        <w:rPr>
          <w:color w:val="000000"/>
        </w:rPr>
        <w:t>działającego w budynkach B, B1, w</w:t>
      </w:r>
      <w:r w:rsidR="001621BB">
        <w:rPr>
          <w:color w:val="000000"/>
        </w:rPr>
        <w:t> </w:t>
      </w:r>
      <w:r w:rsidRPr="002561EF">
        <w:rPr>
          <w:color w:val="000000"/>
        </w:rPr>
        <w:t>czterech wyznaczonych terminach obejmujących okres nie dłuższy niż pięć dni roboczych,</w:t>
      </w:r>
    </w:p>
    <w:p w14:paraId="1A1AC33A" w14:textId="103467D1" w:rsidR="002561EF" w:rsidRPr="002561EF" w:rsidRDefault="002561EF" w:rsidP="002561EF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2561EF">
        <w:rPr>
          <w:color w:val="000000"/>
        </w:rPr>
        <w:t xml:space="preserve">koszt wykonywania </w:t>
      </w:r>
      <w:r w:rsidRPr="002561EF">
        <w:rPr>
          <w:bCs/>
          <w:color w:val="000000"/>
        </w:rPr>
        <w:t>czynności związanych z naprawą, usuwaniem wad i usterek urządzeń, osprzętu i  systemów</w:t>
      </w:r>
      <w:r w:rsidRPr="002561EF">
        <w:rPr>
          <w:color w:val="000000"/>
        </w:rPr>
        <w:t xml:space="preserve"> w okresie rękojmi i gwarancji zgodnie z § 12 umowy.</w:t>
      </w:r>
    </w:p>
    <w:p w14:paraId="46DD0CAD" w14:textId="410239E4" w:rsidR="00E54275" w:rsidRDefault="00360D30" w:rsidP="00E54275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9A3CFD">
        <w:t xml:space="preserve">Cena podana przez Wykonawcę jest wiążąca od chwili złożenia oferty i nie ulegnie zmianie w trakcie realizacji umowy nawet, jeśli Wykonawca nie przewidział w ofercie zmian </w:t>
      </w:r>
      <w:r w:rsidRPr="009A3CFD">
        <w:lastRenderedPageBreak/>
        <w:t>cenotwórczych składników, nie doszacował ilości i kosztów niezbędnych nakładów związanych z realizacją przedmiotu zamówienia bądź nie dokonał właściwego rozpoznania jego zakresu.</w:t>
      </w:r>
    </w:p>
    <w:p w14:paraId="5F12A376" w14:textId="04115C07" w:rsidR="001D0F4D" w:rsidRPr="001D0F4D" w:rsidRDefault="00CC3D83" w:rsidP="001D0F4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B03068">
        <w:t>Cena opracowania dokumentacji projektowej</w:t>
      </w:r>
      <w:r w:rsidR="00B91A98">
        <w:t xml:space="preserve"> podana w</w:t>
      </w:r>
      <w:r w:rsidR="0094619B" w:rsidRPr="00B03068">
        <w:t xml:space="preserve"> </w:t>
      </w:r>
      <w:r w:rsidR="002561EF">
        <w:t xml:space="preserve">Załączniku nr </w:t>
      </w:r>
      <w:r w:rsidR="00E0078A" w:rsidRPr="001D0F4D">
        <w:rPr>
          <w:color w:val="000000" w:themeColor="text1"/>
        </w:rPr>
        <w:t>1</w:t>
      </w:r>
      <w:r w:rsidR="002561EF" w:rsidRPr="001D0F4D">
        <w:rPr>
          <w:color w:val="000000" w:themeColor="text1"/>
        </w:rPr>
        <w:t xml:space="preserve"> do </w:t>
      </w:r>
      <w:r w:rsidR="00DC6DB6" w:rsidRPr="001D0F4D">
        <w:rPr>
          <w:color w:val="000000" w:themeColor="text1"/>
        </w:rPr>
        <w:t>Formularza oferty</w:t>
      </w:r>
      <w:r w:rsidR="00F66DCF" w:rsidRPr="001D0F4D">
        <w:rPr>
          <w:color w:val="000000" w:themeColor="text1"/>
        </w:rPr>
        <w:t xml:space="preserve"> </w:t>
      </w:r>
      <w:r w:rsidR="00B91A98" w:rsidRPr="001D0F4D">
        <w:rPr>
          <w:color w:val="000000" w:themeColor="text1"/>
        </w:rPr>
        <w:t>„ZESTAWIENI</w:t>
      </w:r>
      <w:r w:rsidR="00F66DCF" w:rsidRPr="001D0F4D">
        <w:rPr>
          <w:color w:val="000000" w:themeColor="text1"/>
        </w:rPr>
        <w:t>E</w:t>
      </w:r>
      <w:r w:rsidR="0094619B" w:rsidRPr="001D0F4D">
        <w:rPr>
          <w:color w:val="000000" w:themeColor="text1"/>
        </w:rPr>
        <w:t xml:space="preserve"> CEN ELEMENTÓW ROBÓT BUDOWLANYCH </w:t>
      </w:r>
      <w:r w:rsidR="0094619B" w:rsidRPr="00B03068">
        <w:t>I</w:t>
      </w:r>
      <w:r w:rsidR="0005512F">
        <w:t> </w:t>
      </w:r>
      <w:r w:rsidR="0094619B" w:rsidRPr="001D0F4D">
        <w:t>INSTALAC</w:t>
      </w:r>
      <w:r w:rsidR="00B03068" w:rsidRPr="001D0F4D">
        <w:t>Y</w:t>
      </w:r>
      <w:r w:rsidR="0094619B" w:rsidRPr="001D0F4D">
        <w:t>JNYCH WRAZ Z ICH WYCENĄ</w:t>
      </w:r>
      <w:r w:rsidR="00B91A98" w:rsidRPr="001D0F4D">
        <w:t>”</w:t>
      </w:r>
      <w:r w:rsidRPr="001D0F4D">
        <w:t xml:space="preserve"> </w:t>
      </w:r>
      <w:r w:rsidR="0094619B" w:rsidRPr="001D0F4D">
        <w:t>poz</w:t>
      </w:r>
      <w:r w:rsidR="0094619B" w:rsidRPr="001D0F4D">
        <w:rPr>
          <w:color w:val="000000" w:themeColor="text1"/>
        </w:rPr>
        <w:t xml:space="preserve">. </w:t>
      </w:r>
      <w:r w:rsidR="00DC6DB6" w:rsidRPr="001D0F4D">
        <w:rPr>
          <w:color w:val="000000" w:themeColor="text1"/>
        </w:rPr>
        <w:t>V</w:t>
      </w:r>
      <w:r w:rsidRPr="001D0F4D">
        <w:rPr>
          <w:color w:val="000000" w:themeColor="text1"/>
        </w:rPr>
        <w:t xml:space="preserve"> </w:t>
      </w:r>
      <w:r w:rsidR="00B91A98" w:rsidRPr="001D0F4D">
        <w:rPr>
          <w:color w:val="000000" w:themeColor="text1"/>
        </w:rPr>
        <w:t>,</w:t>
      </w:r>
      <w:r w:rsidRPr="001D0F4D">
        <w:rPr>
          <w:color w:val="000000" w:themeColor="text1"/>
        </w:rPr>
        <w:t xml:space="preserve"> nie może być większa niż </w:t>
      </w:r>
      <w:r w:rsidR="00617F80">
        <w:rPr>
          <w:color w:val="000000" w:themeColor="text1"/>
        </w:rPr>
        <w:t>5,15</w:t>
      </w:r>
      <w:r w:rsidRPr="001D0F4D">
        <w:rPr>
          <w:color w:val="000000" w:themeColor="text1"/>
        </w:rPr>
        <w:t>% wartości opisanych w pozostałych pozycjach (suma poz.</w:t>
      </w:r>
      <w:r w:rsidR="007E507D" w:rsidRPr="001D0F4D">
        <w:rPr>
          <w:color w:val="000000" w:themeColor="text1"/>
        </w:rPr>
        <w:t>VI,</w:t>
      </w:r>
      <w:r w:rsidR="0005512F">
        <w:rPr>
          <w:color w:val="000000" w:themeColor="text1"/>
        </w:rPr>
        <w:t xml:space="preserve"> </w:t>
      </w:r>
      <w:r w:rsidR="007E507D" w:rsidRPr="001D0F4D">
        <w:rPr>
          <w:color w:val="000000" w:themeColor="text1"/>
        </w:rPr>
        <w:t>VII,</w:t>
      </w:r>
      <w:r w:rsidR="0005512F">
        <w:rPr>
          <w:color w:val="000000" w:themeColor="text1"/>
        </w:rPr>
        <w:t xml:space="preserve"> </w:t>
      </w:r>
      <w:r w:rsidR="007E507D" w:rsidRPr="001D0F4D">
        <w:rPr>
          <w:color w:val="000000" w:themeColor="text1"/>
        </w:rPr>
        <w:t>VIII).</w:t>
      </w:r>
    </w:p>
    <w:p w14:paraId="6991F5F4" w14:textId="50C63C29" w:rsidR="00BF1037" w:rsidRDefault="00360D30" w:rsidP="00BF1037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360" w:lineRule="auto"/>
        <w:ind w:left="426" w:hanging="284"/>
        <w:jc w:val="both"/>
      </w:pPr>
      <w:r w:rsidRPr="009A3CFD">
        <w:t>Ryczałtową cenę oferty</w:t>
      </w:r>
      <w:r w:rsidRPr="00F66DCF">
        <w:rPr>
          <w:b/>
        </w:rPr>
        <w:t xml:space="preserve"> </w:t>
      </w:r>
      <w:r w:rsidRPr="009A3CFD">
        <w:t>za wykonanie przedmiotu zamówienia nale</w:t>
      </w:r>
      <w:r w:rsidRPr="00F66DCF">
        <w:rPr>
          <w:rFonts w:eastAsia="TimesNewRoman"/>
        </w:rPr>
        <w:t>ż</w:t>
      </w:r>
      <w:r w:rsidRPr="009A3CFD">
        <w:t xml:space="preserve">y obliczyć przez dokonanie wyceny (ustalenie kwot wynagrodzenia ryczałtowego) wykonania poszczególnych elementów przedmiotu zamówienia zgrupowanych w </w:t>
      </w:r>
      <w:r>
        <w:t>załączniku</w:t>
      </w:r>
      <w:r w:rsidR="00601709">
        <w:t xml:space="preserve">                        nr </w:t>
      </w:r>
      <w:r w:rsidR="00E0078A" w:rsidRPr="001D0F4D">
        <w:rPr>
          <w:color w:val="000000" w:themeColor="text1"/>
        </w:rPr>
        <w:t>1</w:t>
      </w:r>
      <w:r w:rsidR="007E507D" w:rsidRPr="001D0F4D">
        <w:rPr>
          <w:color w:val="000000" w:themeColor="text1"/>
        </w:rPr>
        <w:t xml:space="preserve"> </w:t>
      </w:r>
      <w:r w:rsidR="00F66DCF" w:rsidRPr="001D0F4D">
        <w:rPr>
          <w:color w:val="000000" w:themeColor="text1"/>
        </w:rPr>
        <w:t xml:space="preserve">do </w:t>
      </w:r>
      <w:r w:rsidR="007E507D" w:rsidRPr="001D0F4D">
        <w:rPr>
          <w:color w:val="000000" w:themeColor="text1"/>
        </w:rPr>
        <w:t>Formularza oferty</w:t>
      </w:r>
      <w:r w:rsidR="00601709" w:rsidRPr="001D0F4D">
        <w:rPr>
          <w:color w:val="000000" w:themeColor="text1"/>
        </w:rPr>
        <w:t xml:space="preserve">, </w:t>
      </w:r>
      <w:r w:rsidRPr="001D0F4D">
        <w:rPr>
          <w:color w:val="000000" w:themeColor="text1"/>
        </w:rPr>
        <w:t xml:space="preserve"> </w:t>
      </w:r>
      <w:r>
        <w:t>stanowiącym integralną część oferty</w:t>
      </w:r>
      <w:r w:rsidR="00F66DCF">
        <w:t xml:space="preserve"> </w:t>
      </w:r>
      <w:r w:rsidR="00601709">
        <w:t>„</w:t>
      </w:r>
      <w:r w:rsidRPr="00360D30">
        <w:t xml:space="preserve">ZESTAWIENIE </w:t>
      </w:r>
      <w:r w:rsidR="00601709">
        <w:t>CEN ELEMENTÓW ROBÓT BUDOWLANYCH</w:t>
      </w:r>
      <w:r w:rsidR="009921AC">
        <w:t xml:space="preserve"> </w:t>
      </w:r>
      <w:r w:rsidR="00F66DCF">
        <w:t xml:space="preserve">I </w:t>
      </w:r>
      <w:r w:rsidR="00853D98">
        <w:t xml:space="preserve">INSTALACYJNYCH </w:t>
      </w:r>
      <w:r w:rsidR="00601709">
        <w:t>WRAZ Z ICH WYCENĄ”</w:t>
      </w:r>
      <w:r>
        <w:t xml:space="preserve"> </w:t>
      </w:r>
      <w:r w:rsidR="00FA3AAE">
        <w:t>(</w:t>
      </w:r>
      <w:r w:rsidR="00E11F1F" w:rsidRPr="00E11F1F">
        <w:t xml:space="preserve">Załącznik nr </w:t>
      </w:r>
      <w:r w:rsidR="001A0A9B">
        <w:t>4a</w:t>
      </w:r>
      <w:r w:rsidR="00E11F1F" w:rsidRPr="00E11F1F">
        <w:t xml:space="preserve"> do </w:t>
      </w:r>
      <w:r w:rsidR="00F66DCF">
        <w:t>SIWZ).  S</w:t>
      </w:r>
      <w:r>
        <w:t>tanowi</w:t>
      </w:r>
      <w:r w:rsidRPr="0072476C">
        <w:t xml:space="preserve"> dla Zamawiającego materiał poglądowy</w:t>
      </w:r>
      <w:r w:rsidR="00BF1037">
        <w:t xml:space="preserve"> w zakresie obliczania ceny ryczałtowej oferty</w:t>
      </w:r>
      <w:r w:rsidR="00F66DCF">
        <w:t xml:space="preserve"> przez Wykonawcę</w:t>
      </w:r>
      <w:r w:rsidR="00BF1037">
        <w:t xml:space="preserve">. </w:t>
      </w:r>
    </w:p>
    <w:p w14:paraId="1F958495" w14:textId="3958FCC9" w:rsidR="00BF1037" w:rsidRDefault="00BF1037" w:rsidP="00E11F1F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</w:pPr>
      <w:r>
        <w:t>„</w:t>
      </w:r>
      <w:r w:rsidRPr="00360D30">
        <w:t xml:space="preserve">ZESTAWIENIE CEN ELEMENTÓW ROBÓT BUDOWLANYCH </w:t>
      </w:r>
      <w:r>
        <w:br/>
      </w:r>
      <w:r w:rsidRPr="00360D30">
        <w:t>I INSTALACJNYCH WRAZ Z ICH WYCENĄ</w:t>
      </w:r>
      <w:r>
        <w:t xml:space="preserve">” musi zawierać komplet informacji, </w:t>
      </w:r>
      <w:r w:rsidR="008B00DC">
        <w:t xml:space="preserve">które </w:t>
      </w:r>
      <w:r>
        <w:t>stanowią niezbędny i jedyny zasób wiedzy do</w:t>
      </w:r>
      <w:r w:rsidR="0005512F">
        <w:t> </w:t>
      </w:r>
      <w:r>
        <w:t>stwierdzenia zgodności oferowanego przedmiotu zamówienia z SIWZ.</w:t>
      </w:r>
    </w:p>
    <w:p w14:paraId="1425C75D" w14:textId="5EA4F21B" w:rsidR="00BF1037" w:rsidRDefault="00601709" w:rsidP="00E11F1F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</w:pPr>
      <w:r>
        <w:t xml:space="preserve">Załącznik nr </w:t>
      </w:r>
      <w:r w:rsidR="00E0078A" w:rsidRPr="001D0F4D">
        <w:rPr>
          <w:color w:val="000000" w:themeColor="text1"/>
        </w:rPr>
        <w:t>1</w:t>
      </w:r>
      <w:r w:rsidRPr="001D0F4D">
        <w:rPr>
          <w:color w:val="000000" w:themeColor="text1"/>
        </w:rPr>
        <w:t xml:space="preserve"> do </w:t>
      </w:r>
      <w:r w:rsidR="007E507D" w:rsidRPr="001D0F4D">
        <w:rPr>
          <w:color w:val="000000" w:themeColor="text1"/>
        </w:rPr>
        <w:t>Formularza oferty</w:t>
      </w:r>
      <w:r w:rsidR="0005512F">
        <w:rPr>
          <w:color w:val="000000" w:themeColor="text1"/>
        </w:rPr>
        <w:t xml:space="preserve"> (Załącznik nr </w:t>
      </w:r>
      <w:r w:rsidR="001A0A9B">
        <w:rPr>
          <w:color w:val="000000" w:themeColor="text1"/>
        </w:rPr>
        <w:t>4a</w:t>
      </w:r>
      <w:r w:rsidR="0005512F">
        <w:rPr>
          <w:color w:val="000000" w:themeColor="text1"/>
        </w:rPr>
        <w:t xml:space="preserve"> do SIWZ) </w:t>
      </w:r>
      <w:r w:rsidR="00BF1037">
        <w:t>nie może zawierać ofert wariantowych.</w:t>
      </w:r>
    </w:p>
    <w:p w14:paraId="0F78DB87" w14:textId="43B488F6" w:rsidR="00360D30" w:rsidRPr="00311579" w:rsidRDefault="00360D30" w:rsidP="00360D30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</w:pPr>
      <w:r w:rsidRPr="009B515E">
        <w:rPr>
          <w:color w:val="000000"/>
        </w:rPr>
        <w:t>Zamawiający wymaga, aby ceny netto i brutto oferty zostały określone do dwóch miejsc po</w:t>
      </w:r>
      <w:r w:rsidR="0005512F">
        <w:rPr>
          <w:color w:val="000000"/>
        </w:rPr>
        <w:t> </w:t>
      </w:r>
      <w:r w:rsidRPr="009B515E">
        <w:rPr>
          <w:color w:val="000000"/>
        </w:rPr>
        <w:t>przecinku, tj. do 1 grosza.</w:t>
      </w:r>
      <w:r w:rsidRPr="009B515E">
        <w:t xml:space="preserve"> </w:t>
      </w:r>
      <w:r w:rsidRPr="00311579">
        <w:t xml:space="preserve">Zamawiający przypomina, że obowiązujące matematyczne zasady zaokrąglania są następujące: </w:t>
      </w:r>
    </w:p>
    <w:p w14:paraId="2A8A9054" w14:textId="77777777" w:rsidR="00360D30" w:rsidRPr="00311579" w:rsidRDefault="00360D30" w:rsidP="00360D3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</w:pPr>
      <w:r w:rsidRPr="00311579">
        <w:t xml:space="preserve">w sytuacji, kiedy na trzecim miejscu po przecinku jest cyfra „5” lub wyższa, wówczas wartość ulega zaokrągleniu „w górę” (to znaczy, że: np. wartość 0,155 musi zostać zaokrąglona do 0,16); </w:t>
      </w:r>
    </w:p>
    <w:p w14:paraId="20CFA888" w14:textId="77777777" w:rsidR="00360D30" w:rsidRPr="00311579" w:rsidRDefault="00360D30" w:rsidP="00360D3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</w:pPr>
      <w:r w:rsidRPr="00311579">
        <w:t>w sytuacji, kiedy na trzecim miejscu po przecinku jest cyfra „4” lub niższa, wówczas wartość ulega zaokrągleniu „w dół” (to znaczy, że: np. wartość 0,154 mu</w:t>
      </w:r>
      <w:r>
        <w:t>si zostać zaokrąglona do 0,15);</w:t>
      </w:r>
    </w:p>
    <w:p w14:paraId="59811DDB" w14:textId="4C1C8861" w:rsidR="00360D30" w:rsidRPr="00311579" w:rsidRDefault="00360D30" w:rsidP="00360D30">
      <w:pPr>
        <w:tabs>
          <w:tab w:val="left" w:pos="0"/>
        </w:tabs>
        <w:spacing w:line="360" w:lineRule="auto"/>
        <w:ind w:left="426"/>
        <w:jc w:val="both"/>
      </w:pPr>
      <w:r w:rsidRPr="00311579">
        <w:t>Wykonawcy przy dokonywaniu wszelkich obliczeń muszą przestrzegać powyższych zasad zaokrąglania. W razie pomyłki w tym zakresie Zamawiający dokona poprawek zgodnie z</w:t>
      </w:r>
      <w:r w:rsidR="0005512F">
        <w:t> </w:t>
      </w:r>
      <w:r w:rsidRPr="00311579">
        <w:t>wyżej przedstawionymi zasadami.</w:t>
      </w:r>
    </w:p>
    <w:p w14:paraId="05696EA7" w14:textId="06AACFF2" w:rsidR="001B794A" w:rsidRDefault="00360D30" w:rsidP="0005512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</w:pPr>
      <w:r w:rsidRPr="0005512F">
        <w:rPr>
          <w:color w:val="000000"/>
        </w:rPr>
        <w:t>Rozliczenia między Zamawiającym i Wykonawcą będą prowadzone w złotych polskich.</w:t>
      </w:r>
    </w:p>
    <w:sectPr w:rsidR="001B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D513" w14:textId="77777777" w:rsidR="004E2E5E" w:rsidRDefault="004E2E5E">
      <w:r>
        <w:separator/>
      </w:r>
    </w:p>
  </w:endnote>
  <w:endnote w:type="continuationSeparator" w:id="0">
    <w:p w14:paraId="02B97C7E" w14:textId="77777777" w:rsidR="004E2E5E" w:rsidRDefault="004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6C0A" w14:textId="77777777" w:rsidR="007011B7" w:rsidRDefault="00701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D78C" w14:textId="5921B4BC" w:rsidR="008E5016" w:rsidRDefault="00360D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11B7">
      <w:rPr>
        <w:noProof/>
      </w:rPr>
      <w:t>2</w:t>
    </w:r>
    <w:r>
      <w:fldChar w:fldCharType="end"/>
    </w:r>
  </w:p>
  <w:p w14:paraId="7CE011A3" w14:textId="77777777" w:rsidR="008E5016" w:rsidRDefault="00701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4666" w14:textId="77777777" w:rsidR="007011B7" w:rsidRDefault="00701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768C" w14:textId="77777777" w:rsidR="004E2E5E" w:rsidRDefault="004E2E5E">
      <w:r>
        <w:separator/>
      </w:r>
    </w:p>
  </w:footnote>
  <w:footnote w:type="continuationSeparator" w:id="0">
    <w:p w14:paraId="049174FC" w14:textId="77777777" w:rsidR="004E2E5E" w:rsidRDefault="004E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F02C" w14:textId="77777777" w:rsidR="007011B7" w:rsidRDefault="00701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6028" w14:textId="77777777" w:rsidR="007011B7" w:rsidRDefault="007011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6AF0" w14:textId="77777777" w:rsidR="007011B7" w:rsidRDefault="00701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71D"/>
    <w:multiLevelType w:val="hybridMultilevel"/>
    <w:tmpl w:val="AD5C22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D79BD"/>
    <w:multiLevelType w:val="hybridMultilevel"/>
    <w:tmpl w:val="47F4E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D225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70A82F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CA22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3C1"/>
    <w:multiLevelType w:val="hybridMultilevel"/>
    <w:tmpl w:val="FF66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3633"/>
    <w:multiLevelType w:val="hybridMultilevel"/>
    <w:tmpl w:val="CAB0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92867"/>
    <w:multiLevelType w:val="hybridMultilevel"/>
    <w:tmpl w:val="851ABCA4"/>
    <w:lvl w:ilvl="0" w:tplc="F62A2FB2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5E8D0888"/>
    <w:multiLevelType w:val="hybridMultilevel"/>
    <w:tmpl w:val="C26A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A42FF8">
      <w:start w:val="100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603A0"/>
    <w:multiLevelType w:val="hybridMultilevel"/>
    <w:tmpl w:val="8894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0399"/>
    <w:multiLevelType w:val="hybridMultilevel"/>
    <w:tmpl w:val="726E467E"/>
    <w:lvl w:ilvl="0" w:tplc="96DAAE2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0"/>
    <w:rsid w:val="00035BCC"/>
    <w:rsid w:val="0005512F"/>
    <w:rsid w:val="00075989"/>
    <w:rsid w:val="000A7970"/>
    <w:rsid w:val="001621BB"/>
    <w:rsid w:val="00195F7E"/>
    <w:rsid w:val="001A0A9B"/>
    <w:rsid w:val="001C6933"/>
    <w:rsid w:val="001C70B2"/>
    <w:rsid w:val="001D0F4D"/>
    <w:rsid w:val="00214D94"/>
    <w:rsid w:val="00224FA1"/>
    <w:rsid w:val="002561EF"/>
    <w:rsid w:val="002A53BF"/>
    <w:rsid w:val="00325DE3"/>
    <w:rsid w:val="00360D30"/>
    <w:rsid w:val="00380682"/>
    <w:rsid w:val="003F2DD8"/>
    <w:rsid w:val="00491922"/>
    <w:rsid w:val="004B5083"/>
    <w:rsid w:val="004C1EB5"/>
    <w:rsid w:val="004E2E5E"/>
    <w:rsid w:val="00564A7E"/>
    <w:rsid w:val="005660E2"/>
    <w:rsid w:val="005D0D2C"/>
    <w:rsid w:val="00601709"/>
    <w:rsid w:val="00606D3B"/>
    <w:rsid w:val="00617F80"/>
    <w:rsid w:val="00674C9D"/>
    <w:rsid w:val="006A0B2F"/>
    <w:rsid w:val="006B35B9"/>
    <w:rsid w:val="006D6B88"/>
    <w:rsid w:val="006F380F"/>
    <w:rsid w:val="007011B7"/>
    <w:rsid w:val="00725154"/>
    <w:rsid w:val="00742EFC"/>
    <w:rsid w:val="00755AE2"/>
    <w:rsid w:val="00766236"/>
    <w:rsid w:val="0077176A"/>
    <w:rsid w:val="007B7148"/>
    <w:rsid w:val="007E507D"/>
    <w:rsid w:val="00816A91"/>
    <w:rsid w:val="0084321A"/>
    <w:rsid w:val="00853D98"/>
    <w:rsid w:val="008B00DC"/>
    <w:rsid w:val="0091703B"/>
    <w:rsid w:val="00935548"/>
    <w:rsid w:val="0094619B"/>
    <w:rsid w:val="00983D98"/>
    <w:rsid w:val="0098546E"/>
    <w:rsid w:val="009921AC"/>
    <w:rsid w:val="009A534F"/>
    <w:rsid w:val="009F2515"/>
    <w:rsid w:val="009F4914"/>
    <w:rsid w:val="00A2591D"/>
    <w:rsid w:val="00A82A70"/>
    <w:rsid w:val="00AB6008"/>
    <w:rsid w:val="00B03068"/>
    <w:rsid w:val="00B40D6F"/>
    <w:rsid w:val="00B91A98"/>
    <w:rsid w:val="00BC36DE"/>
    <w:rsid w:val="00BE0715"/>
    <w:rsid w:val="00BF1037"/>
    <w:rsid w:val="00C74B2B"/>
    <w:rsid w:val="00C76A3B"/>
    <w:rsid w:val="00CC10B4"/>
    <w:rsid w:val="00CC3D83"/>
    <w:rsid w:val="00D70EC0"/>
    <w:rsid w:val="00D7185A"/>
    <w:rsid w:val="00DC6DB6"/>
    <w:rsid w:val="00DD5AC9"/>
    <w:rsid w:val="00E0078A"/>
    <w:rsid w:val="00E03D58"/>
    <w:rsid w:val="00E11F1F"/>
    <w:rsid w:val="00E54275"/>
    <w:rsid w:val="00E86E51"/>
    <w:rsid w:val="00F0589A"/>
    <w:rsid w:val="00F5195D"/>
    <w:rsid w:val="00F66DCF"/>
    <w:rsid w:val="00FA3AAE"/>
    <w:rsid w:val="00FC52A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4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3F9C-904E-4680-9EFC-6E5D2A64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2017-05-17T13:44:00Z</dcterms:created>
  <dcterms:modified xsi:type="dcterms:W3CDTF">2017-05-17T13:44:00Z</dcterms:modified>
</cp:coreProperties>
</file>