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5937" w14:textId="13D1DD9F" w:rsidR="005B48E7" w:rsidRPr="00841466" w:rsidRDefault="008D43CF" w:rsidP="003B7934">
      <w:pPr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Znak sprawy:</w:t>
      </w:r>
      <w:r w:rsidR="00BC07B8" w:rsidRPr="00351615">
        <w:rPr>
          <w:sz w:val="24"/>
          <w:szCs w:val="24"/>
        </w:rPr>
        <w:tab/>
      </w:r>
      <w:r w:rsidR="00841466">
        <w:rPr>
          <w:sz w:val="24"/>
          <w:szCs w:val="24"/>
        </w:rPr>
        <w:t>XIV/264/</w:t>
      </w:r>
      <w:r w:rsidR="001263BD">
        <w:rPr>
          <w:b/>
          <w:sz w:val="24"/>
          <w:szCs w:val="24"/>
        </w:rPr>
        <w:t>3</w:t>
      </w:r>
      <w:r w:rsidR="00841466">
        <w:rPr>
          <w:sz w:val="24"/>
          <w:szCs w:val="24"/>
        </w:rPr>
        <w:t>/17</w:t>
      </w:r>
      <w:r w:rsidR="00BC07B8" w:rsidRPr="00351615">
        <w:rPr>
          <w:sz w:val="24"/>
          <w:szCs w:val="24"/>
        </w:rPr>
        <w:tab/>
      </w:r>
      <w:r w:rsidR="003B7934">
        <w:rPr>
          <w:bCs/>
          <w:i/>
          <w:sz w:val="24"/>
          <w:szCs w:val="24"/>
        </w:rPr>
        <w:tab/>
      </w:r>
      <w:r w:rsidR="003B7934">
        <w:rPr>
          <w:bCs/>
          <w:i/>
          <w:sz w:val="24"/>
          <w:szCs w:val="24"/>
        </w:rPr>
        <w:tab/>
      </w:r>
      <w:r w:rsidR="003B7934">
        <w:rPr>
          <w:bCs/>
          <w:i/>
          <w:sz w:val="24"/>
          <w:szCs w:val="24"/>
        </w:rPr>
        <w:tab/>
      </w:r>
      <w:r w:rsidR="003B7934">
        <w:rPr>
          <w:bCs/>
          <w:i/>
          <w:sz w:val="24"/>
          <w:szCs w:val="24"/>
        </w:rPr>
        <w:tab/>
      </w:r>
      <w:r w:rsidR="003B7934">
        <w:rPr>
          <w:bCs/>
          <w:i/>
          <w:sz w:val="24"/>
          <w:szCs w:val="24"/>
        </w:rPr>
        <w:tab/>
      </w:r>
      <w:r w:rsidR="004C7B13" w:rsidRPr="00841466">
        <w:rPr>
          <w:bCs/>
          <w:sz w:val="24"/>
          <w:szCs w:val="24"/>
        </w:rPr>
        <w:t xml:space="preserve">Załącznik nr </w:t>
      </w:r>
      <w:r w:rsidR="00841466" w:rsidRPr="00841466">
        <w:rPr>
          <w:bCs/>
          <w:sz w:val="24"/>
          <w:szCs w:val="24"/>
        </w:rPr>
        <w:t>3</w:t>
      </w:r>
      <w:r w:rsidR="00022EBD" w:rsidRPr="00841466">
        <w:rPr>
          <w:bCs/>
          <w:sz w:val="24"/>
          <w:szCs w:val="24"/>
        </w:rPr>
        <w:t xml:space="preserve"> do </w:t>
      </w:r>
      <w:r w:rsidR="00841466" w:rsidRPr="00841466">
        <w:rPr>
          <w:bCs/>
          <w:sz w:val="24"/>
          <w:szCs w:val="24"/>
        </w:rPr>
        <w:t>SIWZ</w:t>
      </w:r>
    </w:p>
    <w:p w14:paraId="3AB65759" w14:textId="166DF2A2" w:rsidR="005B48E7" w:rsidRPr="00094D64" w:rsidRDefault="005B48E7" w:rsidP="003B7934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14:paraId="0041C57B" w14:textId="77777777" w:rsidR="00BC07B8" w:rsidRPr="00351615" w:rsidRDefault="00BC07B8" w:rsidP="00BC07B8">
      <w:pPr>
        <w:rPr>
          <w:sz w:val="24"/>
          <w:szCs w:val="24"/>
        </w:rPr>
      </w:pPr>
    </w:p>
    <w:p w14:paraId="4E579B71" w14:textId="77777777" w:rsidR="00B12CC9" w:rsidRDefault="00B12CC9" w:rsidP="00B12CC9">
      <w:pPr>
        <w:jc w:val="center"/>
        <w:rPr>
          <w:b/>
          <w:sz w:val="24"/>
          <w:szCs w:val="24"/>
        </w:rPr>
      </w:pPr>
    </w:p>
    <w:p w14:paraId="11F31798" w14:textId="77777777" w:rsidR="00B12CC9" w:rsidRDefault="00B12CC9" w:rsidP="00B12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 PRZEDMIOTU  ZAMÓWIENIA</w:t>
      </w:r>
    </w:p>
    <w:p w14:paraId="35DCD805" w14:textId="77777777" w:rsidR="00B12CC9" w:rsidRDefault="00B12CC9" w:rsidP="00B12CC9">
      <w:pPr>
        <w:pStyle w:val="Tekstpodstawowy"/>
        <w:tabs>
          <w:tab w:val="left" w:pos="72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</w:t>
      </w:r>
    </w:p>
    <w:p w14:paraId="7457FB53" w14:textId="77777777" w:rsidR="00B12CC9" w:rsidRDefault="00B12CC9" w:rsidP="00B12CC9">
      <w:pPr>
        <w:numPr>
          <w:ilvl w:val="0"/>
          <w:numId w:val="3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postępowania i przedmiot zamówienia:</w:t>
      </w:r>
    </w:p>
    <w:p w14:paraId="6E51923D" w14:textId="77777777" w:rsidR="00B12CC9" w:rsidRDefault="00B12CC9" w:rsidP="00B12CC9">
      <w:pPr>
        <w:pStyle w:val="Tekstpodstawowy"/>
        <w:numPr>
          <w:ilvl w:val="1"/>
          <w:numId w:val="37"/>
        </w:numPr>
        <w:tabs>
          <w:tab w:val="clear" w:pos="284"/>
          <w:tab w:val="num" w:pos="720"/>
        </w:tabs>
        <w:suppressAutoHyphens w:val="0"/>
        <w:spacing w:line="360" w:lineRule="auto"/>
        <w:ind w:left="720" w:right="45"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Nazwa postępowania: </w:t>
      </w:r>
    </w:p>
    <w:p w14:paraId="4A642E5D" w14:textId="77777777" w:rsidR="00B12CC9" w:rsidRDefault="00B12CC9" w:rsidP="00B12CC9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Przebudowa korytarzy ewakuacyjnych oraz budowa i wymiana systemu sygnalizacji pożarowej w wybranych budynkach Biblioteki Narodowej przy al. Niepodległości 213  w  Warszawie, w ramach realizacji zaleceń wynikających z ekspertyzy przeciwpożarowej. </w:t>
      </w:r>
    </w:p>
    <w:p w14:paraId="00537789" w14:textId="77777777" w:rsidR="00B12CC9" w:rsidRDefault="00B12CC9" w:rsidP="00B12CC9">
      <w:pPr>
        <w:pStyle w:val="Tekstpodstawowy"/>
        <w:numPr>
          <w:ilvl w:val="1"/>
          <w:numId w:val="37"/>
        </w:numPr>
        <w:tabs>
          <w:tab w:val="clear" w:pos="284"/>
          <w:tab w:val="num" w:pos="720"/>
        </w:tabs>
        <w:suppressAutoHyphens w:val="0"/>
        <w:spacing w:line="360" w:lineRule="auto"/>
        <w:ind w:left="720" w:right="45"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Przedmiot zamówienia:</w:t>
      </w:r>
    </w:p>
    <w:p w14:paraId="1D1D7CC4" w14:textId="77777777" w:rsidR="00B12CC9" w:rsidRDefault="00B12CC9" w:rsidP="00B12CC9">
      <w:pPr>
        <w:pStyle w:val="Tekstpodstawowy"/>
        <w:tabs>
          <w:tab w:val="clear" w:pos="284"/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left="720" w:right="4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Wykonanie robót budowlanych w formule „zaprojektuj i wybuduj” polegających na </w:t>
      </w:r>
      <w:r>
        <w:rPr>
          <w:rFonts w:ascii="Times New Roman" w:eastAsia="Calibri" w:hAnsi="Times New Roman"/>
          <w:color w:val="000000"/>
          <w:szCs w:val="24"/>
        </w:rPr>
        <w:t>przebudowie korytarzy ewakuacyjnych oraz budowie i wymianie systemu sygnalizacji pożarowej w wybranych budynkach Biblioteki Narodowej przy al. Niepodległości 213 w  Warszawie na</w:t>
      </w:r>
      <w:r>
        <w:rPr>
          <w:rFonts w:ascii="Times New Roman" w:hAnsi="Times New Roman"/>
          <w:color w:val="000000"/>
          <w:szCs w:val="24"/>
        </w:rPr>
        <w:t xml:space="preserve"> podstawie Opisu Przedmiotu Zamówienia, stanowiącego Załącznik nr 1 do umowy, Programu Funkcjonalno-Użytkowego (zwanego dalej PF-U), stanowiącego Załącznik nr 2 do umowy oraz </w:t>
      </w:r>
      <w:r>
        <w:rPr>
          <w:rFonts w:ascii="Times New Roman" w:hAnsi="Times New Roman"/>
          <w:szCs w:val="24"/>
        </w:rPr>
        <w:t xml:space="preserve">Ekspertyzy Technicznej dotyczącej stanu ochrony przeciwpożarowej wraz z Aneksem, </w:t>
      </w:r>
      <w:r>
        <w:rPr>
          <w:rFonts w:ascii="Times New Roman" w:hAnsi="Times New Roman"/>
          <w:color w:val="000000"/>
          <w:szCs w:val="24"/>
        </w:rPr>
        <w:t xml:space="preserve">do ekspertyzy technicznej stanu ochrony przeciwpożarowej, uzgodnionej przez Mazowieckiego Komendanta Wojewódzkiego PSP postanowieniami nr WZ.5595/66/12, WZ.5595/66-2/12, WZ.5560/193/12, WZ.5560.117.1.2016 i WZ.5595.285.1.2016 stanowiącej Załącznik nr 3 do umowy. </w:t>
      </w:r>
    </w:p>
    <w:p w14:paraId="0F483550" w14:textId="77777777" w:rsidR="00B12CC9" w:rsidRDefault="00B12CC9" w:rsidP="00B12CC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14:paraId="6031F236" w14:textId="77777777" w:rsidR="00B12CC9" w:rsidRDefault="00B12CC9" w:rsidP="00B12CC9">
      <w:pPr>
        <w:pStyle w:val="Tekstpodstawowy"/>
        <w:numPr>
          <w:ilvl w:val="0"/>
          <w:numId w:val="37"/>
        </w:numPr>
        <w:spacing w:line="360" w:lineRule="auto"/>
        <w:ind w:right="45" w:hanging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Zakres zamówienia </w:t>
      </w:r>
    </w:p>
    <w:p w14:paraId="7725EBA3" w14:textId="77777777" w:rsidR="00B12CC9" w:rsidRDefault="00B12CC9" w:rsidP="00B12CC9">
      <w:pPr>
        <w:pStyle w:val="Tekstpodstawowy"/>
        <w:spacing w:line="360" w:lineRule="auto"/>
        <w:ind w:right="45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ab/>
        <w:t>Zakres prac obejmuje w szczególności zaprojektowanie i wykonanie</w:t>
      </w:r>
      <w:r>
        <w:rPr>
          <w:rFonts w:ascii="Times New Roman" w:eastAsia="Calibri" w:hAnsi="Times New Roman"/>
          <w:color w:val="000000"/>
          <w:szCs w:val="24"/>
        </w:rPr>
        <w:t>:</w:t>
      </w:r>
    </w:p>
    <w:p w14:paraId="04CDCD3F" w14:textId="77777777" w:rsidR="00B12CC9" w:rsidRDefault="00B12CC9" w:rsidP="00B12CC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przebudowy odcinka korytarza (holu) wraz ze schodami KW4 w budynku B na poziomie niskiego parteru stanowiącego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drogę ewakuacyjną z klatki schodowej KB1 do wyjścia oznakowanego jako E11 na zewnątrz budynku w celu doprowadzenia tej drogi ewakuacyjnej do wymagań określonych w przepisach techniczno-budowlanych,</w:t>
      </w:r>
    </w:p>
    <w:p w14:paraId="66479545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przebudowy odcinka korytarza wraz z holem wejściowym w rejonie zespołu pomieszczeń kancelarii w budynku B na poziomie wysokiego parteru, stanowiącego drogę ewakuacyjną z klatki schodowej KB2 i KB3 do wyjścia na zewnątrz budynku oznakowanego jako E7W w celu doprowadzenia tej drogi ewakuacyjnej do wymagań określonych w przepisach techniczno-budowlanych,</w:t>
      </w:r>
    </w:p>
    <w:p w14:paraId="6336586C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lastRenderedPageBreak/>
        <w:t>przebudowy odcinka korytarza niskiego parteru w budynku A5 stanowiącego drogę ewakuacyjną z klatki schodowej KA1 do wyjścia na zewnątrz budynku oznakowanego jako E2 w celu doprowadzenia tej drogi ewakuacyjnej do wymagań określonych w przepisach techniczno-budowlanych,</w:t>
      </w:r>
    </w:p>
    <w:p w14:paraId="36EB17B4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przebudowy odcinka korytarza (holu) niskiego parteru w budynku A5 stanowiącego drogę ewakuacyjną z klatki schodowej KA3 do wyjścia na zewnątrz budynku oznakowanego jako E4 w celu doprowadzenia tej drogi ewakuacyjnej do wymagań określonych w przepisach techniczno-budowlanych,</w:t>
      </w:r>
    </w:p>
    <w:p w14:paraId="73F92084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przebudowy odcinka korytarza niskiego parteru w budynku A6 stanowiącego drogę ewakuacyjną z klatki schodowej KA4 do wyjścia na zewnątrz budynku oznakowanego jako E5 w celu doprowadzenia tej drogi ewakuacyjnej do wymagań określonych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  <w:t>w przepisach techniczno-budowlanych,</w:t>
      </w:r>
    </w:p>
    <w:p w14:paraId="376156C6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przebudowy odcinka korytarza niskiego parteru w budynku A1 stanowiącego </w:t>
      </w:r>
      <w:r>
        <w:rPr>
          <w:color w:val="000000"/>
          <w:sz w:val="24"/>
          <w:szCs w:val="24"/>
          <w:lang w:eastAsia="pl-PL"/>
        </w:rPr>
        <w:t xml:space="preserve">drogę ewakuacyjną z klatki schodowej KA5 do wyjścia na zewnątrz budynku oznakowanego jako E6 w celu doprowadzenia tej drogi ewakuacyjnej do wymagań określonych </w:t>
      </w:r>
      <w:r>
        <w:rPr>
          <w:color w:val="000000"/>
          <w:sz w:val="24"/>
          <w:szCs w:val="24"/>
          <w:lang w:eastAsia="pl-PL"/>
        </w:rPr>
        <w:br/>
        <w:t>w przepisach techniczno-budowlanych,</w:t>
      </w:r>
    </w:p>
    <w:p w14:paraId="2C4AB648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demontaż istniejącej instalacji sygnalizacji pożaru (SSP) w budynkach B, B1, D, E, F, wraz z wywiezieniem i utylizacją materiałów z rozbiórki, zgodnie z ustawą o odpadach i ustawą Prawo Atomowe, a następnie dostarczenie karty przekazania odpadów do Zamawiającego, ze wskazaniem Biblioteki Narodowej, jako przekazującej odpady.</w:t>
      </w:r>
    </w:p>
    <w:p w14:paraId="493FC584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budowy i wymiany istniejących instalacji </w:t>
      </w:r>
      <w:r>
        <w:rPr>
          <w:color w:val="000000"/>
          <w:sz w:val="24"/>
          <w:szCs w:val="24"/>
          <w:lang w:eastAsia="pl-PL"/>
        </w:rPr>
        <w:t>systemu sygnalizacji pożaru (SSP) w budynkach: B, B1, D, E, F, wraz z wykonaniem instalacji rozgłaszania alarmu ppoż.</w:t>
      </w:r>
    </w:p>
    <w:p w14:paraId="2E893F3B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podłączenie do nowego systemu SSP dźwigów, klap pożarowych zlokalizowanych na systemach zmodernizowanych toalet  </w:t>
      </w:r>
      <w:r>
        <w:rPr>
          <w:color w:val="000000"/>
          <w:sz w:val="24"/>
          <w:szCs w:val="24"/>
          <w:lang w:eastAsia="pl-PL"/>
        </w:rPr>
        <w:t>wraz</w:t>
      </w:r>
      <w:r>
        <w:rPr>
          <w:color w:val="00B050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 zakupem niezbędnych akcesoriów służących podłączeniu, w tym siłowników i zasilaczy,</w:t>
      </w:r>
    </w:p>
    <w:p w14:paraId="624B91F3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2F5496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pełnej integracji nowoprojektowanych systemów SSP z istniejącymi w Bibliotece Narodowej systemami teletechnicznymi, w tym w szczególności: SKD, </w:t>
      </w:r>
      <w:proofErr w:type="spellStart"/>
      <w:r>
        <w:rPr>
          <w:color w:val="000000"/>
          <w:sz w:val="24"/>
          <w:szCs w:val="24"/>
          <w:lang w:eastAsia="pl-PL"/>
        </w:rPr>
        <w:t>SSWiN</w:t>
      </w:r>
      <w:proofErr w:type="spellEnd"/>
      <w:r>
        <w:rPr>
          <w:color w:val="000000"/>
          <w:sz w:val="24"/>
          <w:szCs w:val="24"/>
          <w:lang w:eastAsia="pl-PL"/>
        </w:rPr>
        <w:t xml:space="preserve">, SSP oraz systemem BMS (obecnie </w:t>
      </w:r>
      <w:proofErr w:type="spellStart"/>
      <w:r>
        <w:rPr>
          <w:color w:val="000000"/>
          <w:sz w:val="24"/>
          <w:szCs w:val="24"/>
          <w:lang w:eastAsia="pl-PL"/>
        </w:rPr>
        <w:t>Veno</w:t>
      </w:r>
      <w:proofErr w:type="spellEnd"/>
      <w:r>
        <w:rPr>
          <w:color w:val="000000"/>
          <w:sz w:val="24"/>
          <w:szCs w:val="24"/>
          <w:lang w:eastAsia="pl-PL"/>
        </w:rPr>
        <w:t>).</w:t>
      </w:r>
      <w:r>
        <w:rPr>
          <w:color w:val="FF0000"/>
          <w:sz w:val="24"/>
          <w:szCs w:val="24"/>
          <w:lang w:eastAsia="pl-PL"/>
        </w:rPr>
        <w:t xml:space="preserve"> </w:t>
      </w:r>
    </w:p>
    <w:p w14:paraId="082AF71D" w14:textId="77777777" w:rsidR="00B12CC9" w:rsidRDefault="00B12CC9" w:rsidP="00B12CC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montażu </w:t>
      </w:r>
      <w:proofErr w:type="spellStart"/>
      <w:r>
        <w:rPr>
          <w:color w:val="000000"/>
          <w:sz w:val="24"/>
          <w:szCs w:val="24"/>
          <w:lang w:eastAsia="pl-PL"/>
        </w:rPr>
        <w:t>elektrotrzymaczy</w:t>
      </w:r>
      <w:proofErr w:type="spellEnd"/>
      <w:r>
        <w:rPr>
          <w:color w:val="000000"/>
          <w:sz w:val="24"/>
          <w:szCs w:val="24"/>
          <w:lang w:eastAsia="pl-PL"/>
        </w:rPr>
        <w:t xml:space="preserve"> na wybranych drzwiach podlegających wymianie/budowie określonych w PF-U.</w:t>
      </w:r>
    </w:p>
    <w:p w14:paraId="7356D339" w14:textId="77777777" w:rsidR="00B12CC9" w:rsidRDefault="00B12CC9" w:rsidP="00B12CC9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budowy instalacji elektrycznej zapewniającej prawidłowe funkcjonowanie projektowanych urządzeń,</w:t>
      </w:r>
    </w:p>
    <w:p w14:paraId="64F21AAE" w14:textId="77777777" w:rsidR="00B12CC9" w:rsidRDefault="00B12CC9" w:rsidP="00B12CC9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przebudowy istniejących instalacji kolidujących z realizowanymi pracami, lub których przebudowa jest niezbędna ze względu na konieczność spełnienia wymogów zawartych </w:t>
      </w:r>
      <w:r>
        <w:rPr>
          <w:color w:val="000000"/>
          <w:sz w:val="24"/>
          <w:szCs w:val="24"/>
        </w:rPr>
        <w:lastRenderedPageBreak/>
        <w:t>w przepisach prawa,</w:t>
      </w:r>
    </w:p>
    <w:p w14:paraId="36F6717C" w14:textId="77777777" w:rsidR="00B12CC9" w:rsidRDefault="00B12CC9" w:rsidP="00B12CC9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pozostałych prac niezbędnych do realizacji ze względu na prawidłową realizację zadania.</w:t>
      </w:r>
    </w:p>
    <w:p w14:paraId="276C6795" w14:textId="77777777" w:rsidR="00B12CC9" w:rsidRDefault="00B12CC9" w:rsidP="00B12CC9">
      <w:pPr>
        <w:widowControl w:val="0"/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04CE8830" w14:textId="77777777" w:rsidR="00B12CC9" w:rsidRDefault="00B12CC9" w:rsidP="00B12CC9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Szczegółowy opis przedmiotu zamówienia stanowi:</w:t>
      </w:r>
    </w:p>
    <w:p w14:paraId="024B50BD" w14:textId="77777777" w:rsidR="00B12CC9" w:rsidRDefault="00B12CC9" w:rsidP="00B12CC9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Funkcjonalno-Użytkowy (zwany dalej PF-U) pod nazwą: „</w:t>
      </w:r>
      <w:r>
        <w:rPr>
          <w:rFonts w:eastAsia="Calibri"/>
          <w:color w:val="000000"/>
          <w:sz w:val="24"/>
          <w:szCs w:val="24"/>
        </w:rPr>
        <w:t xml:space="preserve">Przebudowa korytarzy ewakuacyjnych oraz budowa i wymiana systemu sygnalizacji pożarowej </w:t>
      </w:r>
      <w:r>
        <w:rPr>
          <w:rFonts w:eastAsia="Calibri"/>
          <w:color w:val="000000"/>
          <w:sz w:val="24"/>
          <w:szCs w:val="24"/>
        </w:rPr>
        <w:br/>
        <w:t>w wybranych budynkach Biblioteki Narodowej przy al. Niepodległości 213 w Warszawie, w ramach realizacji zaleceń wynikających z ekspertyzy przeciwpożarowej” -</w:t>
      </w:r>
      <w:r>
        <w:rPr>
          <w:sz w:val="24"/>
          <w:szCs w:val="24"/>
        </w:rPr>
        <w:t xml:space="preserve"> Załącznik nr 2 do umowy,</w:t>
      </w:r>
    </w:p>
    <w:p w14:paraId="1E651816" w14:textId="77777777" w:rsidR="00B12CC9" w:rsidRDefault="00B12CC9" w:rsidP="00B12CC9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Ekspertyza Techniczna dotycząca stanu ochrony przeciwpożarowej wraz z Aneksem do ekspertyzy technicznej stanu ochrony przeciwpożarowej, uzgodniona przez Mazowieckiego Komendanta Wojewódzkiego PSP postanowieniami </w:t>
      </w:r>
      <w:r>
        <w:rPr>
          <w:color w:val="000000"/>
          <w:sz w:val="24"/>
          <w:szCs w:val="24"/>
        </w:rPr>
        <w:t>WZ.5595/66/12, WZ.5595/66-2/12, WZ.5560/193/12, WZ.5560.117.1.2016 i WZ.5595.285.1.2016</w:t>
      </w:r>
      <w:r>
        <w:rPr>
          <w:sz w:val="24"/>
          <w:szCs w:val="24"/>
        </w:rPr>
        <w:t>, stanowiąca Załącznik nr 3 do umowy.</w:t>
      </w:r>
    </w:p>
    <w:p w14:paraId="2759CB07" w14:textId="77777777" w:rsidR="00B12CC9" w:rsidRDefault="00B12CC9" w:rsidP="00B12CC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14:paraId="3ACE9D84" w14:textId="77777777" w:rsidR="00B12CC9" w:rsidRDefault="00B12CC9" w:rsidP="00B12CC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Przedmiot zamówienia podzielony jest na następujące etapy prac:</w:t>
      </w:r>
    </w:p>
    <w:p w14:paraId="237D9FDB" w14:textId="77777777" w:rsidR="00B12CC9" w:rsidRDefault="00B12CC9" w:rsidP="00B12CC9">
      <w:pPr>
        <w:suppressAutoHyphens w:val="0"/>
        <w:autoSpaceDE w:val="0"/>
        <w:autoSpaceDN w:val="0"/>
        <w:adjustRightInd w:val="0"/>
        <w:rPr>
          <w:strike/>
          <w:color w:val="FF0000"/>
          <w:u w:val="single"/>
          <w:lang w:eastAsia="pl-PL"/>
        </w:rPr>
      </w:pPr>
    </w:p>
    <w:p w14:paraId="256A524D" w14:textId="77777777" w:rsidR="00B12CC9" w:rsidRDefault="00B12CC9" w:rsidP="00B12CC9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709" w:hanging="283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Etap I:</w:t>
      </w:r>
    </w:p>
    <w:p w14:paraId="7AE42138" w14:textId="77777777" w:rsidR="00B12CC9" w:rsidRDefault="00B12CC9" w:rsidP="00B12CC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Wykonanie inwentaryzacji wielobranżowej wraz z  wizualizacją nowoprojektowanych </w:t>
      </w:r>
      <w:proofErr w:type="spellStart"/>
      <w:r>
        <w:rPr>
          <w:color w:val="000000" w:themeColor="text1"/>
          <w:sz w:val="24"/>
          <w:szCs w:val="24"/>
        </w:rPr>
        <w:t>wydzieleń</w:t>
      </w:r>
      <w:proofErr w:type="spellEnd"/>
      <w:r>
        <w:rPr>
          <w:color w:val="000000" w:themeColor="text1"/>
          <w:sz w:val="24"/>
          <w:szCs w:val="24"/>
        </w:rPr>
        <w:t xml:space="preserve"> architektonicznych korytarzy objętych w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PFU, w zakresie niezbędnym do poprawnego sporządzenia dokumentacji projektowej. Inwentaryzacja powinna obejmować: architekturę, branżę elektryczną, branżę teletechniczną, w tym istniejący system SSP i SKD, branżę sanitarną, w zakresie niezbędnym do zaprojektowania </w:t>
      </w:r>
      <w:proofErr w:type="spellStart"/>
      <w:r>
        <w:rPr>
          <w:color w:val="000000" w:themeColor="text1"/>
          <w:sz w:val="24"/>
          <w:szCs w:val="24"/>
        </w:rPr>
        <w:t>wydzieleń</w:t>
      </w:r>
      <w:proofErr w:type="spellEnd"/>
      <w:r>
        <w:rPr>
          <w:color w:val="000000" w:themeColor="text1"/>
          <w:sz w:val="24"/>
          <w:szCs w:val="24"/>
        </w:rPr>
        <w:t xml:space="preserve"> architektonicznych i prawidłowego współdziałania SSP z instalacjami wentylacji, klimatyzacji, instalacji sanitarnej, z uwzględnieniem sterowania klapami pożarowymi. Inwentaryzacja musi być wykonana w formie  dokumentacji papierowej, jak również w formie elektronicznej (odpowiednio w plikach pdf i edytowalnych). </w:t>
      </w:r>
    </w:p>
    <w:p w14:paraId="1CDB6BF7" w14:textId="77777777" w:rsidR="00B12CC9" w:rsidRDefault="00B12CC9" w:rsidP="00B12CC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Wykonanie projektu budowlanego wielobranżowego, który będzie podstawą do wystąpienia przez Zamawiającego o uzyskanie decyzji pozwolenia na budowę. Projekt budowlany powinien zawierać wytyczne do sporządzenia Planu BIOZ i scenariusz pożarowy. Nadto, projekt budowlany musi być uzgodniony z rzeczoznawcą ds. zabezpieczeń ppoż. </w:t>
      </w:r>
    </w:p>
    <w:p w14:paraId="28C997B5" w14:textId="77777777" w:rsidR="00B12CC9" w:rsidRDefault="00B12CC9" w:rsidP="00B12CC9">
      <w:pPr>
        <w:pStyle w:val="Akapitzlist"/>
        <w:numPr>
          <w:ilvl w:val="1"/>
          <w:numId w:val="37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Etap II:</w:t>
      </w:r>
    </w:p>
    <w:p w14:paraId="58CDBE57" w14:textId="77777777" w:rsidR="00B12CC9" w:rsidRDefault="00B12CC9" w:rsidP="00B12CC9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Wykonanie projektu wykonawczego wielobranżowego wraz z zestawieniem materiałów, wyrobów budowlanych, urządzeń, osprzętu i systemów. Projekt wykonawczy musi być uzgodniony z rzeczoznawcą ds. zabezpieczeń ppoż.</w:t>
      </w:r>
    </w:p>
    <w:p w14:paraId="680BE34C" w14:textId="77777777" w:rsidR="00B12CC9" w:rsidRDefault="00B12CC9" w:rsidP="00B12CC9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709" w:hanging="283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Etap III:</w:t>
      </w:r>
    </w:p>
    <w:p w14:paraId="2B1BD6B1" w14:textId="77777777" w:rsidR="00B12CC9" w:rsidRDefault="00B12CC9" w:rsidP="00B12CC9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Wykonanie robót budowlanych i instalacyjnych na podstawie opracowanej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i zatwierdzonej przez Zamawiającego dokumentacji projektowej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6081658" w14:textId="77777777" w:rsidR="00B12CC9" w:rsidRDefault="00B12CC9" w:rsidP="00B12C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color w:val="000000" w:themeColor="text1"/>
          <w:sz w:val="24"/>
          <w:szCs w:val="24"/>
          <w:u w:val="single"/>
          <w:lang w:eastAsia="pl-PL"/>
        </w:rPr>
      </w:pPr>
      <w:r>
        <w:rPr>
          <w:color w:val="000000" w:themeColor="text1"/>
          <w:sz w:val="24"/>
          <w:szCs w:val="24"/>
          <w:u w:val="single"/>
          <w:lang w:eastAsia="pl-PL"/>
        </w:rPr>
        <w:t>Roboty budowlane i instalacyjne w zakresie Etapu III obejmują:</w:t>
      </w:r>
    </w:p>
    <w:p w14:paraId="5F4E2A33" w14:textId="77777777" w:rsidR="00B12CC9" w:rsidRDefault="00B12CC9" w:rsidP="00B12CC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wydzielenie korytarzy prowadzących z  klatek schodowych KB1, KA3, KA5 do wyjść ewakuacyjnych na zewnątrz budynków,</w:t>
      </w:r>
    </w:p>
    <w:p w14:paraId="54B5C682" w14:textId="77777777" w:rsidR="00B12CC9" w:rsidRDefault="00B12CC9" w:rsidP="00B12CC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budowa i wymiana SSP w budynku B – piętro techniczne, p. III, p. II, p. I.</w:t>
      </w:r>
    </w:p>
    <w:p w14:paraId="5C8D5D37" w14:textId="77777777" w:rsidR="00B12CC9" w:rsidRDefault="00B12CC9" w:rsidP="00B12CC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sprawowanie nadzoru autorskiego w trakcie wykonywania robót budowlanych i instalacyjnych w zakresie Etapu III,</w:t>
      </w:r>
    </w:p>
    <w:p w14:paraId="363DE7B7" w14:textId="77777777" w:rsidR="00B12CC9" w:rsidRDefault="00B12CC9" w:rsidP="00B12CC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sporządzenie dokumentacji powykonawczej uzgodnionej z rzeczoznawcą ds. ppoż.</w:t>
      </w:r>
    </w:p>
    <w:p w14:paraId="7FEF1E0F" w14:textId="77777777" w:rsidR="00B12CC9" w:rsidRDefault="00B12CC9" w:rsidP="00B12CC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 w:hanging="283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Etap IV:</w:t>
      </w:r>
    </w:p>
    <w:p w14:paraId="136129B3" w14:textId="77777777" w:rsidR="00B12CC9" w:rsidRDefault="00B12CC9" w:rsidP="00B12CC9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Wykonanie robót budowlanych i instalacyjnych na podstawie opracowanej i zatwierdzonej przez Zamawiającego dokumentacji projektowej.</w:t>
      </w:r>
    </w:p>
    <w:p w14:paraId="1189826F" w14:textId="77777777" w:rsidR="00B12CC9" w:rsidRDefault="00B12CC9" w:rsidP="00B12C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color w:val="000000" w:themeColor="text1"/>
          <w:sz w:val="24"/>
          <w:szCs w:val="24"/>
          <w:u w:val="single"/>
          <w:lang w:eastAsia="pl-PL"/>
        </w:rPr>
      </w:pPr>
      <w:r>
        <w:rPr>
          <w:color w:val="000000" w:themeColor="text1"/>
          <w:sz w:val="24"/>
          <w:szCs w:val="24"/>
          <w:u w:val="single"/>
          <w:lang w:eastAsia="pl-PL"/>
        </w:rPr>
        <w:t>Roboty budowlane i instalacyjne w zakresie Etapu IV obejmują:</w:t>
      </w:r>
    </w:p>
    <w:p w14:paraId="635D9DF6" w14:textId="77777777" w:rsidR="00B12CC9" w:rsidRDefault="00B12CC9" w:rsidP="00B12CC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wydzielenie korytarzy prowadzących z klatek schodowych KB2, KA1, KA4 do wyjść ewakuacyjnych na zewnątrz budynków, </w:t>
      </w:r>
    </w:p>
    <w:p w14:paraId="1981C4B4" w14:textId="77777777" w:rsidR="00B12CC9" w:rsidRDefault="00B12CC9" w:rsidP="00B12CC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budowa i wymiana SSP w budynkach B, B1 – WP (wysoki parter), NP (niski parter), S (suterena),</w:t>
      </w:r>
    </w:p>
    <w:p w14:paraId="2263FB2B" w14:textId="77777777" w:rsidR="00B12CC9" w:rsidRDefault="00B12CC9" w:rsidP="00B12CC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budowa i wymiana SSP w budynkach D, E, F, </w:t>
      </w:r>
    </w:p>
    <w:p w14:paraId="70A768ED" w14:textId="77777777" w:rsidR="00B12CC9" w:rsidRDefault="00B12CC9" w:rsidP="00B12CC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sprawowanie nadzoru autorskiego w trakcie wykonywania robót budowlanych i instalacyjnych w zakresie Etapu IV,</w:t>
      </w:r>
    </w:p>
    <w:p w14:paraId="617130CD" w14:textId="77777777" w:rsidR="00B12CC9" w:rsidRDefault="00B12CC9" w:rsidP="00B12CC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sporządzenie dokumentacji powykonawczej uzgodnionej z rzeczoznawcą ds. </w:t>
      </w:r>
      <w:proofErr w:type="spellStart"/>
      <w:r>
        <w:rPr>
          <w:color w:val="000000" w:themeColor="text1"/>
          <w:sz w:val="24"/>
          <w:szCs w:val="24"/>
          <w:lang w:eastAsia="pl-PL"/>
        </w:rPr>
        <w:t>ppoż</w:t>
      </w:r>
      <w:proofErr w:type="spellEnd"/>
      <w:r>
        <w:rPr>
          <w:color w:val="000000" w:themeColor="text1"/>
          <w:sz w:val="24"/>
          <w:szCs w:val="24"/>
          <w:lang w:eastAsia="pl-PL"/>
        </w:rPr>
        <w:t>,</w:t>
      </w:r>
    </w:p>
    <w:p w14:paraId="4E6A071B" w14:textId="77777777" w:rsidR="00B12CC9" w:rsidRDefault="00B12CC9" w:rsidP="00B12CC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przeprowadzenie szkolenia pracowników BN z obsługi nowego systemu SSP działającego w budynkach B, B1, D, E, F w czterech wyznaczonych terminach obejmujących okres nie dłuższy niż pięć dni roboczych.</w:t>
      </w:r>
    </w:p>
    <w:p w14:paraId="549F8075" w14:textId="77777777" w:rsidR="00B12CC9" w:rsidRDefault="00B12CC9" w:rsidP="00B12CC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wykonanie pełnej  integracji nowoprojektowanych systemów SSP z istniejącymi w Bibliotece Narodowej systemami teletechnicznymi,  takimi jak: SKD, </w:t>
      </w:r>
      <w:proofErr w:type="spellStart"/>
      <w:r>
        <w:rPr>
          <w:color w:val="000000"/>
          <w:sz w:val="24"/>
          <w:szCs w:val="24"/>
        </w:rPr>
        <w:t>SSWiN</w:t>
      </w:r>
      <w:proofErr w:type="spellEnd"/>
      <w:r>
        <w:rPr>
          <w:color w:val="000000"/>
          <w:sz w:val="24"/>
          <w:szCs w:val="24"/>
        </w:rPr>
        <w:t xml:space="preserve">, SSP oraz systemem BMS (obecnie </w:t>
      </w:r>
      <w:proofErr w:type="spellStart"/>
      <w:r>
        <w:rPr>
          <w:color w:val="000000"/>
          <w:sz w:val="24"/>
          <w:szCs w:val="24"/>
        </w:rPr>
        <w:t>Veno</w:t>
      </w:r>
      <w:proofErr w:type="spellEnd"/>
      <w:r>
        <w:rPr>
          <w:color w:val="000000"/>
          <w:sz w:val="24"/>
          <w:szCs w:val="24"/>
        </w:rPr>
        <w:t xml:space="preserve">), </w:t>
      </w:r>
    </w:p>
    <w:p w14:paraId="060FE6B1" w14:textId="77777777" w:rsidR="00B12CC9" w:rsidRDefault="00B12CC9" w:rsidP="00B12CC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lastRenderedPageBreak/>
        <w:t xml:space="preserve">wykonanie pozostałych prac niezbędnych do należytego wykonania umowy, zgodnie z ustawą Prawo budowlane i warunkami technicznymi. </w:t>
      </w:r>
    </w:p>
    <w:p w14:paraId="2B11D424" w14:textId="77777777" w:rsidR="00B12CC9" w:rsidRDefault="00B12CC9" w:rsidP="00B12CC9">
      <w:pPr>
        <w:pStyle w:val="Tekstpodstawowy"/>
        <w:tabs>
          <w:tab w:val="left" w:pos="720"/>
        </w:tabs>
        <w:spacing w:line="360" w:lineRule="auto"/>
        <w:rPr>
          <w:rFonts w:ascii="Times New Roman" w:hAnsi="Times New Roman"/>
          <w:bCs/>
          <w:szCs w:val="24"/>
        </w:rPr>
      </w:pPr>
    </w:p>
    <w:p w14:paraId="660439A0" w14:textId="77777777" w:rsidR="00B12CC9" w:rsidRDefault="00B12CC9" w:rsidP="00B12CC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Informacje dodatkowe</w:t>
      </w:r>
    </w:p>
    <w:p w14:paraId="4B239314" w14:textId="77777777" w:rsidR="00B12CC9" w:rsidRDefault="00B12CC9" w:rsidP="00B12CC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Zamawiający informuje, że istniejąca centrala SSP jest na gwarancji firmy F.H.U WIBAR do 30.11 2019 r., a system BMS na gwarancji firmy MAR BUD Sp. z o.o. do 15.05.2018 r. Wykonawca zobowiązany jest zintegrować nowoprojektowane systemy SSP z istniejącymi w Bibliotece Narodowej systemami teletechnicznymi.  </w:t>
      </w:r>
    </w:p>
    <w:p w14:paraId="2ECE4BF2" w14:textId="77777777" w:rsidR="00B12CC9" w:rsidRDefault="00B12CC9" w:rsidP="00B12CC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Wszystkie urządzenia i osprzęt ppoż. podlegające obowiązkowi certyfikacji zgodnie z 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 Nr 143 poz. 1002 z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póź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zm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), powinny posiadać świadectwo dopuszczenia CNBOP-PIB. W przypadku urządzeń nie podlegających obowiązkowej certyfikacji CNBOP-PIB, Zamawiający akceptuje również certyfikaty wydane przez inne równoważne jednostki oceniające zgodność.  </w:t>
      </w:r>
    </w:p>
    <w:p w14:paraId="3B44490C" w14:textId="77777777" w:rsidR="00B12CC9" w:rsidRDefault="00B12CC9" w:rsidP="00B12CC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Na podstawie art. 29 ust. 3a </w:t>
      </w:r>
      <w:proofErr w:type="spellStart"/>
      <w:r>
        <w:rPr>
          <w:rFonts w:ascii="Times New Roman" w:hAnsi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/>
          <w:iCs/>
          <w:sz w:val="24"/>
          <w:szCs w:val="24"/>
        </w:rPr>
        <w:t>, Zamawiający żąda zatrudnienia na podstawie umowy o pracę przez Wykonawcę lub podwykonawcę osób wykonujących czynności wchodzące w zakres robót budowlanych, określonych w Etapie III i Etapie IV (z wyłączeniem czynności sporządzenia dokumentacji powykonawczej i sprawowania nadzoru autorskiego oraz czynności kierowania robotami budowlanymi i kierowania budową).</w:t>
      </w:r>
    </w:p>
    <w:p w14:paraId="45B32BCC" w14:textId="77777777" w:rsidR="00B12CC9" w:rsidRDefault="00B12CC9" w:rsidP="00B12CC9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b/>
          <w:sz w:val="24"/>
          <w:szCs w:val="24"/>
          <w:u w:val="single"/>
        </w:rPr>
      </w:pPr>
    </w:p>
    <w:p w14:paraId="05A4142B" w14:textId="77777777" w:rsidR="00B12CC9" w:rsidRDefault="00B12CC9" w:rsidP="00B12CC9"/>
    <w:p w14:paraId="7641B27B" w14:textId="77777777" w:rsidR="00BC07B8" w:rsidRPr="00351615" w:rsidRDefault="00BC07B8" w:rsidP="00BC07B8">
      <w:pPr>
        <w:jc w:val="right"/>
        <w:rPr>
          <w:sz w:val="24"/>
          <w:szCs w:val="24"/>
        </w:rPr>
      </w:pPr>
    </w:p>
    <w:sectPr w:rsidR="00BC07B8" w:rsidRPr="003516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89DA" w14:textId="77777777" w:rsidR="006D33F7" w:rsidRDefault="006D33F7" w:rsidP="00936FAE">
      <w:r>
        <w:separator/>
      </w:r>
    </w:p>
  </w:endnote>
  <w:endnote w:type="continuationSeparator" w:id="0">
    <w:p w14:paraId="1065DB2C" w14:textId="77777777" w:rsidR="006D33F7" w:rsidRDefault="006D33F7" w:rsidP="0093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4688"/>
      <w:docPartObj>
        <w:docPartGallery w:val="Page Numbers (Bottom of Page)"/>
        <w:docPartUnique/>
      </w:docPartObj>
    </w:sdtPr>
    <w:sdtEndPr/>
    <w:sdtContent>
      <w:p w14:paraId="17EFDBA7" w14:textId="599A6F5F" w:rsidR="00936FAE" w:rsidRDefault="00936F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65">
          <w:rPr>
            <w:noProof/>
          </w:rPr>
          <w:t>5</w:t>
        </w:r>
        <w:r>
          <w:fldChar w:fldCharType="end"/>
        </w:r>
      </w:p>
    </w:sdtContent>
  </w:sdt>
  <w:p w14:paraId="73544CB2" w14:textId="77777777" w:rsidR="00936FAE" w:rsidRDefault="0093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A5DB" w14:textId="77777777" w:rsidR="006D33F7" w:rsidRDefault="006D33F7" w:rsidP="00936FAE">
      <w:r>
        <w:separator/>
      </w:r>
    </w:p>
  </w:footnote>
  <w:footnote w:type="continuationSeparator" w:id="0">
    <w:p w14:paraId="24E0E7F3" w14:textId="77777777" w:rsidR="006D33F7" w:rsidRDefault="006D33F7" w:rsidP="0093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9E5DA9"/>
    <w:multiLevelType w:val="hybridMultilevel"/>
    <w:tmpl w:val="63BA4464"/>
    <w:lvl w:ilvl="0" w:tplc="A9E68E88">
      <w:start w:val="1"/>
      <w:numFmt w:val="decimal"/>
      <w:lvlText w:val="%1."/>
      <w:lvlJc w:val="left"/>
      <w:pPr>
        <w:ind w:left="617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084F6AFD"/>
    <w:multiLevelType w:val="hybridMultilevel"/>
    <w:tmpl w:val="E74C16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06485"/>
    <w:multiLevelType w:val="hybridMultilevel"/>
    <w:tmpl w:val="6658B50C"/>
    <w:lvl w:ilvl="0" w:tplc="01ACA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78358C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8DB"/>
    <w:multiLevelType w:val="hybridMultilevel"/>
    <w:tmpl w:val="0E6C89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3485"/>
    <w:multiLevelType w:val="hybridMultilevel"/>
    <w:tmpl w:val="1A2A45DC"/>
    <w:lvl w:ilvl="0" w:tplc="ED5207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67AE8"/>
    <w:multiLevelType w:val="hybridMultilevel"/>
    <w:tmpl w:val="D7825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70FC"/>
    <w:multiLevelType w:val="multilevel"/>
    <w:tmpl w:val="6E82E8EC"/>
    <w:styleLink w:val="List87"/>
    <w:lvl w:ilvl="0">
      <w:numFmt w:val="bullet"/>
      <w:lvlText w:val="−"/>
      <w:lvlJc w:val="left"/>
      <w:pPr>
        <w:tabs>
          <w:tab w:val="num" w:pos="260"/>
        </w:tabs>
        <w:ind w:left="260" w:hanging="2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</w:rPr>
    </w:lvl>
  </w:abstractNum>
  <w:abstractNum w:abstractNumId="8" w15:restartNumberingAfterBreak="0">
    <w:nsid w:val="1DB277A6"/>
    <w:multiLevelType w:val="hybridMultilevel"/>
    <w:tmpl w:val="E39097C0"/>
    <w:lvl w:ilvl="0" w:tplc="5040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611"/>
    <w:multiLevelType w:val="hybridMultilevel"/>
    <w:tmpl w:val="0E5C47D8"/>
    <w:lvl w:ilvl="0" w:tplc="9C88AA3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3BD4605"/>
    <w:multiLevelType w:val="hybridMultilevel"/>
    <w:tmpl w:val="BBE4B11A"/>
    <w:lvl w:ilvl="0" w:tplc="C706DE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1E03"/>
    <w:multiLevelType w:val="hybridMultilevel"/>
    <w:tmpl w:val="E196F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C5AF3"/>
    <w:multiLevelType w:val="hybridMultilevel"/>
    <w:tmpl w:val="77D80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E457D"/>
    <w:multiLevelType w:val="hybridMultilevel"/>
    <w:tmpl w:val="E196F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14FB1"/>
    <w:multiLevelType w:val="hybridMultilevel"/>
    <w:tmpl w:val="FEFA8168"/>
    <w:lvl w:ilvl="0" w:tplc="4C641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07924"/>
    <w:multiLevelType w:val="hybridMultilevel"/>
    <w:tmpl w:val="4C1428BC"/>
    <w:lvl w:ilvl="0" w:tplc="AF4808E0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2BB731A"/>
    <w:multiLevelType w:val="hybridMultilevel"/>
    <w:tmpl w:val="90AE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01F3"/>
    <w:multiLevelType w:val="hybridMultilevel"/>
    <w:tmpl w:val="8E2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185A31"/>
    <w:multiLevelType w:val="hybridMultilevel"/>
    <w:tmpl w:val="ACB8900E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ED70F97"/>
    <w:multiLevelType w:val="hybridMultilevel"/>
    <w:tmpl w:val="0E6C89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33A54"/>
    <w:multiLevelType w:val="hybridMultilevel"/>
    <w:tmpl w:val="858CCDA0"/>
    <w:lvl w:ilvl="0" w:tplc="8752FA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1CE"/>
    <w:multiLevelType w:val="hybridMultilevel"/>
    <w:tmpl w:val="747EA6E8"/>
    <w:lvl w:ilvl="0" w:tplc="C68EDF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D122D"/>
    <w:multiLevelType w:val="hybridMultilevel"/>
    <w:tmpl w:val="D5748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3E76"/>
    <w:multiLevelType w:val="hybridMultilevel"/>
    <w:tmpl w:val="DF7C1278"/>
    <w:lvl w:ilvl="0" w:tplc="9C88AA3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B22045"/>
    <w:multiLevelType w:val="hybridMultilevel"/>
    <w:tmpl w:val="05A865A8"/>
    <w:lvl w:ilvl="0" w:tplc="53E858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4C85A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F00490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F2E9E"/>
    <w:multiLevelType w:val="hybridMultilevel"/>
    <w:tmpl w:val="461AC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A134C2"/>
    <w:multiLevelType w:val="hybridMultilevel"/>
    <w:tmpl w:val="763A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43F2E"/>
    <w:multiLevelType w:val="hybridMultilevel"/>
    <w:tmpl w:val="2B2C7D42"/>
    <w:lvl w:ilvl="0" w:tplc="60F29C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F5674"/>
    <w:multiLevelType w:val="hybridMultilevel"/>
    <w:tmpl w:val="D5748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17D1B"/>
    <w:multiLevelType w:val="hybridMultilevel"/>
    <w:tmpl w:val="A910451A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 w15:restartNumberingAfterBreak="0">
    <w:nsid w:val="60F3049D"/>
    <w:multiLevelType w:val="hybridMultilevel"/>
    <w:tmpl w:val="CCCEB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E0399"/>
    <w:multiLevelType w:val="hybridMultilevel"/>
    <w:tmpl w:val="726E467E"/>
    <w:lvl w:ilvl="0" w:tplc="96DAAE2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4DAF"/>
    <w:multiLevelType w:val="hybridMultilevel"/>
    <w:tmpl w:val="F5C4FAD2"/>
    <w:lvl w:ilvl="0" w:tplc="6A281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6355C"/>
    <w:multiLevelType w:val="hybridMultilevel"/>
    <w:tmpl w:val="43D82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A509B"/>
    <w:multiLevelType w:val="hybridMultilevel"/>
    <w:tmpl w:val="D3446B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E956664"/>
    <w:multiLevelType w:val="hybridMultilevel"/>
    <w:tmpl w:val="7E9CCA96"/>
    <w:lvl w:ilvl="0" w:tplc="82069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2"/>
  </w:num>
  <w:num w:numId="5">
    <w:abstractNumId w:val="15"/>
  </w:num>
  <w:num w:numId="6">
    <w:abstractNumId w:val="2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7"/>
  </w:num>
  <w:num w:numId="13">
    <w:abstractNumId w:val="13"/>
  </w:num>
  <w:num w:numId="14">
    <w:abstractNumId w:val="29"/>
  </w:num>
  <w:num w:numId="15">
    <w:abstractNumId w:val="9"/>
  </w:num>
  <w:num w:numId="16">
    <w:abstractNumId w:val="18"/>
  </w:num>
  <w:num w:numId="17">
    <w:abstractNumId w:val="14"/>
  </w:num>
  <w:num w:numId="18">
    <w:abstractNumId w:val="20"/>
  </w:num>
  <w:num w:numId="19">
    <w:abstractNumId w:val="24"/>
  </w:num>
  <w:num w:numId="20">
    <w:abstractNumId w:val="23"/>
  </w:num>
  <w:num w:numId="21">
    <w:abstractNumId w:val="34"/>
  </w:num>
  <w:num w:numId="22">
    <w:abstractNumId w:val="31"/>
  </w:num>
  <w:num w:numId="23">
    <w:abstractNumId w:val="27"/>
  </w:num>
  <w:num w:numId="24">
    <w:abstractNumId w:val="25"/>
  </w:num>
  <w:num w:numId="25">
    <w:abstractNumId w:val="19"/>
  </w:num>
  <w:num w:numId="26">
    <w:abstractNumId w:val="3"/>
  </w:num>
  <w:num w:numId="27">
    <w:abstractNumId w:val="30"/>
  </w:num>
  <w:num w:numId="28">
    <w:abstractNumId w:val="2"/>
  </w:num>
  <w:num w:numId="29">
    <w:abstractNumId w:val="10"/>
  </w:num>
  <w:num w:numId="30">
    <w:abstractNumId w:val="35"/>
  </w:num>
  <w:num w:numId="31">
    <w:abstractNumId w:val="33"/>
  </w:num>
  <w:num w:numId="32">
    <w:abstractNumId w:val="16"/>
  </w:num>
  <w:num w:numId="33">
    <w:abstractNumId w:val="21"/>
  </w:num>
  <w:num w:numId="34">
    <w:abstractNumId w:val="6"/>
  </w:num>
  <w:num w:numId="35">
    <w:abstractNumId w:val="28"/>
  </w:num>
  <w:num w:numId="36">
    <w:abstractNumId w:val="2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37"/>
    <w:rsid w:val="00022EBD"/>
    <w:rsid w:val="0004367C"/>
    <w:rsid w:val="00064D16"/>
    <w:rsid w:val="00082AF8"/>
    <w:rsid w:val="00091E32"/>
    <w:rsid w:val="000945BB"/>
    <w:rsid w:val="000A5039"/>
    <w:rsid w:val="000C2022"/>
    <w:rsid w:val="000D3B2B"/>
    <w:rsid w:val="000F37CF"/>
    <w:rsid w:val="000F7A3A"/>
    <w:rsid w:val="00104795"/>
    <w:rsid w:val="001263BD"/>
    <w:rsid w:val="001345EF"/>
    <w:rsid w:val="0017086F"/>
    <w:rsid w:val="00172FB1"/>
    <w:rsid w:val="0017434D"/>
    <w:rsid w:val="001B09FA"/>
    <w:rsid w:val="001E03EB"/>
    <w:rsid w:val="001E5011"/>
    <w:rsid w:val="001F37BD"/>
    <w:rsid w:val="002032B1"/>
    <w:rsid w:val="00273302"/>
    <w:rsid w:val="00276951"/>
    <w:rsid w:val="0029400D"/>
    <w:rsid w:val="002A3471"/>
    <w:rsid w:val="002F2FB2"/>
    <w:rsid w:val="003079BF"/>
    <w:rsid w:val="00316351"/>
    <w:rsid w:val="00331579"/>
    <w:rsid w:val="00345D51"/>
    <w:rsid w:val="00351615"/>
    <w:rsid w:val="003622CB"/>
    <w:rsid w:val="003A1E22"/>
    <w:rsid w:val="003A20EF"/>
    <w:rsid w:val="003A49CB"/>
    <w:rsid w:val="003A5C90"/>
    <w:rsid w:val="003B7934"/>
    <w:rsid w:val="003C5003"/>
    <w:rsid w:val="003C66BF"/>
    <w:rsid w:val="003C7606"/>
    <w:rsid w:val="003D4777"/>
    <w:rsid w:val="003F0DCE"/>
    <w:rsid w:val="0040689C"/>
    <w:rsid w:val="004157BB"/>
    <w:rsid w:val="004474E0"/>
    <w:rsid w:val="00495C5A"/>
    <w:rsid w:val="004B7180"/>
    <w:rsid w:val="004C7B13"/>
    <w:rsid w:val="005073C9"/>
    <w:rsid w:val="00515C2C"/>
    <w:rsid w:val="0053162A"/>
    <w:rsid w:val="005531EA"/>
    <w:rsid w:val="0057390C"/>
    <w:rsid w:val="00582563"/>
    <w:rsid w:val="00591A81"/>
    <w:rsid w:val="00597ED4"/>
    <w:rsid w:val="005A35B5"/>
    <w:rsid w:val="005B48E7"/>
    <w:rsid w:val="005B6605"/>
    <w:rsid w:val="005B7E27"/>
    <w:rsid w:val="005C28EF"/>
    <w:rsid w:val="005D608B"/>
    <w:rsid w:val="005E7B30"/>
    <w:rsid w:val="005F325C"/>
    <w:rsid w:val="00621558"/>
    <w:rsid w:val="006273A5"/>
    <w:rsid w:val="00633090"/>
    <w:rsid w:val="00684D99"/>
    <w:rsid w:val="00691F6B"/>
    <w:rsid w:val="006920C6"/>
    <w:rsid w:val="006B286B"/>
    <w:rsid w:val="006D33F7"/>
    <w:rsid w:val="006D62B9"/>
    <w:rsid w:val="006E5B21"/>
    <w:rsid w:val="006E7B92"/>
    <w:rsid w:val="006F4B12"/>
    <w:rsid w:val="0072753C"/>
    <w:rsid w:val="00733849"/>
    <w:rsid w:val="00741AD9"/>
    <w:rsid w:val="00746D97"/>
    <w:rsid w:val="00765CB8"/>
    <w:rsid w:val="007729BD"/>
    <w:rsid w:val="00791145"/>
    <w:rsid w:val="00797746"/>
    <w:rsid w:val="007A2E11"/>
    <w:rsid w:val="007B7D87"/>
    <w:rsid w:val="007C339B"/>
    <w:rsid w:val="007C706C"/>
    <w:rsid w:val="00812373"/>
    <w:rsid w:val="00817579"/>
    <w:rsid w:val="00831AC2"/>
    <w:rsid w:val="00841466"/>
    <w:rsid w:val="00845037"/>
    <w:rsid w:val="008653C2"/>
    <w:rsid w:val="00893692"/>
    <w:rsid w:val="008A0212"/>
    <w:rsid w:val="008A0364"/>
    <w:rsid w:val="008B5C02"/>
    <w:rsid w:val="008D2CC6"/>
    <w:rsid w:val="008D43CF"/>
    <w:rsid w:val="0091045D"/>
    <w:rsid w:val="00936FAE"/>
    <w:rsid w:val="00940463"/>
    <w:rsid w:val="009523BC"/>
    <w:rsid w:val="00971D1D"/>
    <w:rsid w:val="00971F24"/>
    <w:rsid w:val="00985814"/>
    <w:rsid w:val="009B7B6E"/>
    <w:rsid w:val="009C124A"/>
    <w:rsid w:val="009F07EF"/>
    <w:rsid w:val="00A037B1"/>
    <w:rsid w:val="00A10490"/>
    <w:rsid w:val="00A120B9"/>
    <w:rsid w:val="00A162C0"/>
    <w:rsid w:val="00A35F96"/>
    <w:rsid w:val="00A809A5"/>
    <w:rsid w:val="00A83947"/>
    <w:rsid w:val="00A85D08"/>
    <w:rsid w:val="00A87BDE"/>
    <w:rsid w:val="00AB01FF"/>
    <w:rsid w:val="00AE72CF"/>
    <w:rsid w:val="00B07CEF"/>
    <w:rsid w:val="00B12CC9"/>
    <w:rsid w:val="00B30BB7"/>
    <w:rsid w:val="00B61E67"/>
    <w:rsid w:val="00B66B65"/>
    <w:rsid w:val="00B83FE6"/>
    <w:rsid w:val="00BA2F18"/>
    <w:rsid w:val="00BA78DF"/>
    <w:rsid w:val="00BA7B6A"/>
    <w:rsid w:val="00BB4060"/>
    <w:rsid w:val="00BB46D7"/>
    <w:rsid w:val="00BC07B8"/>
    <w:rsid w:val="00BD5802"/>
    <w:rsid w:val="00BD758D"/>
    <w:rsid w:val="00BE7B5B"/>
    <w:rsid w:val="00C03A5F"/>
    <w:rsid w:val="00C1339E"/>
    <w:rsid w:val="00C240F8"/>
    <w:rsid w:val="00C73425"/>
    <w:rsid w:val="00C927A8"/>
    <w:rsid w:val="00CB3335"/>
    <w:rsid w:val="00CC00F8"/>
    <w:rsid w:val="00CC2F3C"/>
    <w:rsid w:val="00D00D58"/>
    <w:rsid w:val="00D06502"/>
    <w:rsid w:val="00D07FA9"/>
    <w:rsid w:val="00D13AE8"/>
    <w:rsid w:val="00D158C3"/>
    <w:rsid w:val="00D16172"/>
    <w:rsid w:val="00D27AB6"/>
    <w:rsid w:val="00D371E0"/>
    <w:rsid w:val="00D373FB"/>
    <w:rsid w:val="00D52E58"/>
    <w:rsid w:val="00D827FF"/>
    <w:rsid w:val="00DC2A08"/>
    <w:rsid w:val="00DE10EE"/>
    <w:rsid w:val="00E61DC4"/>
    <w:rsid w:val="00E661E3"/>
    <w:rsid w:val="00E70301"/>
    <w:rsid w:val="00E73449"/>
    <w:rsid w:val="00EA74E7"/>
    <w:rsid w:val="00EB56A2"/>
    <w:rsid w:val="00EC7B5F"/>
    <w:rsid w:val="00EE7DCF"/>
    <w:rsid w:val="00EF3A0B"/>
    <w:rsid w:val="00F06181"/>
    <w:rsid w:val="00F10974"/>
    <w:rsid w:val="00F24487"/>
    <w:rsid w:val="00F45C92"/>
    <w:rsid w:val="00F52D64"/>
    <w:rsid w:val="00F55DD6"/>
    <w:rsid w:val="00F63524"/>
    <w:rsid w:val="00F640D8"/>
    <w:rsid w:val="00F70F87"/>
    <w:rsid w:val="00F73CA5"/>
    <w:rsid w:val="00F751B0"/>
    <w:rsid w:val="00F809BF"/>
    <w:rsid w:val="00F80E20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C1BB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5037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037"/>
    <w:pPr>
      <w:tabs>
        <w:tab w:val="left" w:pos="284"/>
      </w:tabs>
    </w:pPr>
    <w:rPr>
      <w:rFonts w:ascii="Arial" w:hAnsi="Arial"/>
      <w:sz w:val="24"/>
    </w:rPr>
  </w:style>
  <w:style w:type="paragraph" w:customStyle="1" w:styleId="Zwykytekst4">
    <w:name w:val="Zwykły tekst4"/>
    <w:basedOn w:val="Normalny"/>
    <w:rsid w:val="00845037"/>
    <w:pPr>
      <w:widowControl w:val="0"/>
    </w:pPr>
    <w:rPr>
      <w:rFonts w:ascii="Courier New" w:hAnsi="Courier New"/>
    </w:rPr>
  </w:style>
  <w:style w:type="character" w:styleId="Odwoaniedokomentarza">
    <w:name w:val="annotation reference"/>
    <w:unhideWhenUsed/>
    <w:rsid w:val="0084503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5037"/>
  </w:style>
  <w:style w:type="character" w:customStyle="1" w:styleId="TekstkomentarzaZnak">
    <w:name w:val="Tekst komentarza Znak"/>
    <w:link w:val="Tekstkomentarza"/>
    <w:rsid w:val="00845037"/>
    <w:rPr>
      <w:lang w:val="pl-PL" w:eastAsia="ar-SA" w:bidi="ar-SA"/>
    </w:rPr>
  </w:style>
  <w:style w:type="paragraph" w:styleId="Tekstdymka">
    <w:name w:val="Balloon Text"/>
    <w:basedOn w:val="Normalny"/>
    <w:semiHidden/>
    <w:rsid w:val="0084503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65CB8"/>
    <w:rPr>
      <w:b/>
      <w:bCs/>
    </w:rPr>
  </w:style>
  <w:style w:type="paragraph" w:styleId="Akapitzlist">
    <w:name w:val="List Paragraph"/>
    <w:basedOn w:val="Normalny"/>
    <w:link w:val="AkapitzlistZnak"/>
    <w:qFormat/>
    <w:rsid w:val="001743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List87">
    <w:name w:val="List 87"/>
    <w:basedOn w:val="Bezlisty"/>
    <w:rsid w:val="0017434D"/>
    <w:pPr>
      <w:numPr>
        <w:numId w:val="3"/>
      </w:numPr>
    </w:pPr>
  </w:style>
  <w:style w:type="character" w:customStyle="1" w:styleId="AkapitzlistZnak">
    <w:name w:val="Akapit z listą Znak"/>
    <w:link w:val="Akapitzlist"/>
    <w:locked/>
    <w:rsid w:val="00893692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FA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FAE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63BD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2E80-95FB-4AB4-A26A-E3964CF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2017-04-10T08:46:00Z</dcterms:created>
  <dcterms:modified xsi:type="dcterms:W3CDTF">2017-04-10T08:46:00Z</dcterms:modified>
</cp:coreProperties>
</file>