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31" w:rsidRDefault="00584431" w:rsidP="001C473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4431" w:rsidRDefault="00584431" w:rsidP="001C473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73C" w:rsidRDefault="001C473C" w:rsidP="001C473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XIV/264/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Warszawa, 2017-01-</w:t>
      </w:r>
      <w:r w:rsidR="003132D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1C473C" w:rsidRDefault="001C473C" w:rsidP="001C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431" w:rsidRDefault="00584431" w:rsidP="001C4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431" w:rsidRDefault="00584431" w:rsidP="001C4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73C" w:rsidRDefault="001C473C" w:rsidP="001C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73C" w:rsidRDefault="001245FA" w:rsidP="001C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1C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:rsidR="001C473C" w:rsidRDefault="001C473C" w:rsidP="001C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73C" w:rsidRDefault="001C473C" w:rsidP="001C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publicznego, prowadzonego w trybie przetargu nieograniczonego na podstawie ustawy Prawo zamówień publicznych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29 stycznia 2004 r. (Dz.U. z 2015 r., poz.  2164 ze zm.), zwanej dalej „ustawą Pzp”, pod nazwą: Remont tarasów otwartych nad arkadami od strony ogrodu w Pałacu Krasińskich (Pałacu Rzeczypospolitej) w Warszawie</w:t>
      </w:r>
    </w:p>
    <w:p w:rsidR="001C473C" w:rsidRDefault="001C473C" w:rsidP="001C473C">
      <w:pPr>
        <w:tabs>
          <w:tab w:val="left" w:pos="127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C473C" w:rsidRDefault="001C473C" w:rsidP="001C473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Biblioteka Narodowa</w:t>
      </w:r>
      <w:r>
        <w:rPr>
          <w:rFonts w:ascii="Times New Roman" w:eastAsia="Calibri" w:hAnsi="Times New Roman" w:cs="Times New Roman"/>
          <w:sz w:val="24"/>
          <w:szCs w:val="24"/>
        </w:rPr>
        <w:t>, jako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cy w niniejszym post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>powaniu o udzielenie zamówienia publicznego, działaj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c zgodnie z art. 92 ust. 1 ustawy Pzp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informuje o wyborze najkorzystniejszej oferty w tym postępowaniu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przekazuje informacje, o których</w:t>
      </w:r>
      <w:r w:rsidR="00350033">
        <w:rPr>
          <w:rFonts w:ascii="Times New Roman" w:eastAsia="Calibri" w:hAnsi="Times New Roman" w:cs="Times New Roman"/>
          <w:sz w:val="24"/>
          <w:szCs w:val="24"/>
        </w:rPr>
        <w:t xml:space="preserve"> mowa </w:t>
      </w:r>
      <w:r w:rsidR="00350033">
        <w:rPr>
          <w:rFonts w:ascii="Times New Roman" w:eastAsia="Calibri" w:hAnsi="Times New Roman" w:cs="Times New Roman"/>
          <w:sz w:val="24"/>
          <w:szCs w:val="24"/>
        </w:rPr>
        <w:br/>
        <w:t xml:space="preserve">w art. 92 ust. 1 pkt 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ustawy Pzp. </w:t>
      </w:r>
    </w:p>
    <w:p w:rsidR="001C473C" w:rsidRDefault="001C473C" w:rsidP="001C473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ofertę najkorzystniejszą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uznano </w:t>
      </w:r>
      <w:r>
        <w:rPr>
          <w:rFonts w:ascii="Times New Roman" w:eastAsia="Calibri" w:hAnsi="Times New Roman" w:cs="Times New Roman"/>
          <w:b/>
          <w:sz w:val="24"/>
          <w:szCs w:val="24"/>
        </w:rPr>
        <w:t>ofertę nr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złożoną przez </w:t>
      </w:r>
      <w:r w:rsidR="002E7722">
        <w:rPr>
          <w:rFonts w:ascii="Times New Roman" w:eastAsia="Calibri" w:hAnsi="Times New Roman" w:cs="Times New Roman"/>
          <w:sz w:val="24"/>
          <w:szCs w:val="24"/>
        </w:rPr>
        <w:t>Wykonawcę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473C" w:rsidRDefault="001C473C" w:rsidP="001C47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Konserwacji Zabytków „MATEUSZ” Spółka z ograniczoną odpowiedzialnością Spółka komandytowa, ul. Suwalska 36E/32, 03-252 Warszawa</w:t>
      </w:r>
    </w:p>
    <w:p w:rsidR="002E7722" w:rsidRDefault="002E7722" w:rsidP="001C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73C" w:rsidRDefault="001C473C" w:rsidP="001C4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847">
        <w:rPr>
          <w:rFonts w:ascii="Times New Roman" w:hAnsi="Times New Roman" w:cs="Times New Roman"/>
          <w:sz w:val="24"/>
          <w:szCs w:val="24"/>
        </w:rPr>
        <w:t xml:space="preserve">Uzasadnienie wyboru: </w:t>
      </w:r>
      <w:r w:rsidR="002E77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ferta nr 3 spełnia wszystkie warunki ustawowe oraz wymogi postawione przez Zamawiającego w Specyfikacj</w:t>
      </w:r>
      <w:r w:rsidR="002E7722">
        <w:rPr>
          <w:rFonts w:ascii="Times New Roman" w:hAnsi="Times New Roman" w:cs="Times New Roman"/>
          <w:sz w:val="24"/>
          <w:szCs w:val="24"/>
        </w:rPr>
        <w:t xml:space="preserve">i Istotnych Warunków Zamówienia </w:t>
      </w:r>
      <w:r>
        <w:rPr>
          <w:rFonts w:ascii="Times New Roman" w:hAnsi="Times New Roman" w:cs="Times New Roman"/>
          <w:sz w:val="24"/>
          <w:szCs w:val="24"/>
        </w:rPr>
        <w:t>i uzyskała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łącznie najwyższą liczbę punktów przyznanych na podstawie przyjętych kryteriów oceny ofert, tj.:</w:t>
      </w:r>
    </w:p>
    <w:p w:rsidR="001C473C" w:rsidRDefault="001C473C" w:rsidP="001C473C">
      <w:p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 kryterium „Cena ryczałtowa brutto oferty za cały przedmiot zamówienia”: 60,00 punktów,</w:t>
      </w:r>
    </w:p>
    <w:p w:rsidR="001C473C" w:rsidRDefault="001C473C" w:rsidP="001C473C">
      <w:p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 kryterium „</w:t>
      </w:r>
      <w:r>
        <w:rPr>
          <w:rFonts w:ascii="Times New Roman" w:hAnsi="Times New Roman" w:cs="Times New Roman"/>
          <w:bCs/>
          <w:sz w:val="24"/>
          <w:szCs w:val="24"/>
        </w:rPr>
        <w:t>Termin gwarancji na wykonane roboty budowlane oraz materiały i wyroby budowlane, niezależny od standardowych gwarancji na materiały i wyroby budowlane uzyskanych od producentów</w:t>
      </w:r>
      <w:r>
        <w:rPr>
          <w:rFonts w:ascii="Times New Roman" w:hAnsi="Times New Roman" w:cs="Times New Roman"/>
          <w:sz w:val="24"/>
          <w:szCs w:val="24"/>
        </w:rPr>
        <w:t>”: 20 punktów,</w:t>
      </w:r>
    </w:p>
    <w:p w:rsidR="001C473C" w:rsidRDefault="001C473C" w:rsidP="001C473C">
      <w:p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kryterium „</w:t>
      </w:r>
      <w:r>
        <w:rPr>
          <w:rFonts w:ascii="Times New Roman" w:hAnsi="Times New Roman" w:cs="Times New Roman"/>
          <w:bCs/>
          <w:sz w:val="24"/>
          <w:szCs w:val="24"/>
        </w:rPr>
        <w:t>Doświadczenie osoby skierowanej przez Wykonawcę do kierowania robotami budowlanymi i sprawowania funkcji kierownika budowy polegające na udziale w robotach budowlanych prowadzonych przy zabytkach nieruchomych wpisanych do rejestru zabytków lub inwentarza muzeum będącego instytucją kultury”: 20 punktów.</w:t>
      </w:r>
    </w:p>
    <w:p w:rsidR="001C473C" w:rsidRDefault="001C473C" w:rsidP="001C47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73C" w:rsidRDefault="001C473C" w:rsidP="001C47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Łącznie oferta Wykonawcy uzyskała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 punktów.</w:t>
      </w:r>
    </w:p>
    <w:p w:rsidR="001C473C" w:rsidRDefault="001C473C" w:rsidP="001C47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73C" w:rsidRDefault="001C473C" w:rsidP="001C47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2E77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Konserwacji Zabytków „MATEUSZ” Spółka z ograniczoną odpowiedzialnością Spółka komandytowa, ul. Suwalska 36E/32, 03-252 Warszawa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podlega wykluczeniu z postępowania, </w:t>
      </w:r>
      <w:r w:rsidR="002E7722">
        <w:rPr>
          <w:rFonts w:ascii="Times New Roman" w:hAnsi="Times New Roman" w:cs="Times New Roman"/>
          <w:bCs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bCs/>
          <w:sz w:val="24"/>
          <w:szCs w:val="24"/>
        </w:rPr>
        <w:t>spełnia warunki udziału w postępowaniu i  oferta nie podlega odrzuceniu.</w:t>
      </w:r>
    </w:p>
    <w:p w:rsidR="001C473C" w:rsidRDefault="001C473C" w:rsidP="001C473C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Zgodnie z art. 92 ust. 1 pkt 1) ustawy Pzp Zamawiający przekazuje informacje o nazwach, albo imionach i nazwiskach, siedzibach albo miejscach zamieszkania i adresach Wykonawców, którzy złożyli oferty, zawierające punktację przyznaną ofertom w każdym kryterium oceny ofert i łączną punktację. </w:t>
      </w:r>
    </w:p>
    <w:p w:rsidR="001C473C" w:rsidRDefault="001C473C" w:rsidP="001C47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tym postępowaniu oferty podlegające ocenie zgodnie z kryteriami oceny ofert zawartymi </w:t>
      </w:r>
      <w:r w:rsidR="001245F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245FA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SIWZ złożyli następujący Wykonawcy: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15"/>
        <w:gridCol w:w="1701"/>
        <w:gridCol w:w="2126"/>
        <w:gridCol w:w="2235"/>
        <w:gridCol w:w="1134"/>
      </w:tblGrid>
      <w:tr w:rsidR="001C473C" w:rsidTr="001C473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oferty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pkt.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kryterium </w:t>
            </w:r>
          </w:p>
          <w:p w:rsidR="001C473C" w:rsidRDefault="001C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„Cena ryczałtowa brutto oferty za cały przedmiot zamówienia”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pkt.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kryterium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„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Termin gwarancji na wykonane roboty budowlane oraz materiały i wyroby budowlane, niezależny od standardowych gwarancji na materiały i wyroby budowlane uzyskanych od producentów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pkt. w kryterium </w:t>
            </w:r>
          </w:p>
          <w:p w:rsidR="001C473C" w:rsidRDefault="001C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Doświadczenie osoby skierowanej przez Wykonawcę do kierowania robotami budowlanymi i sprawowania funkcji kierownika budowy polegające na udziale w robotach budowlanych prowadzonych przy zabytkach nieruchomych wpisanych do rejestru zabytków lub inwentarza muzeum będącego instytucją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punktacja </w:t>
            </w:r>
          </w:p>
        </w:tc>
      </w:tr>
      <w:tr w:rsidR="001C473C" w:rsidTr="001C473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C" w:rsidRDefault="001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Konserwacji Zabytków „MATEUSZ” Spółka z ograniczoną odpowiedzialnością Spółka komandytowa, ul. Suwalska 36E/32, 03-252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3C" w:rsidRDefault="001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3C" w:rsidRDefault="001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3C" w:rsidRDefault="001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3C" w:rsidRDefault="001C4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C473C" w:rsidRDefault="001C473C" w:rsidP="001C473C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473C" w:rsidSect="000A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D1" w:rsidRDefault="00F10DD1">
      <w:pPr>
        <w:spacing w:after="0" w:line="240" w:lineRule="auto"/>
      </w:pPr>
      <w:r>
        <w:separator/>
      </w:r>
    </w:p>
  </w:endnote>
  <w:endnote w:type="continuationSeparator" w:id="0">
    <w:p w:rsidR="00F10DD1" w:rsidRDefault="00F1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A1" w:rsidRDefault="00DC1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973553"/>
      <w:docPartObj>
        <w:docPartGallery w:val="Page Numbers (Bottom of Page)"/>
        <w:docPartUnique/>
      </w:docPartObj>
    </w:sdtPr>
    <w:sdtEndPr/>
    <w:sdtContent>
      <w:p w:rsidR="00DC1DA1" w:rsidRDefault="00400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C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DA1" w:rsidRDefault="00DC1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A1" w:rsidRDefault="00DC1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D1" w:rsidRDefault="00F10DD1">
      <w:pPr>
        <w:spacing w:after="0" w:line="240" w:lineRule="auto"/>
      </w:pPr>
      <w:r>
        <w:separator/>
      </w:r>
    </w:p>
  </w:footnote>
  <w:footnote w:type="continuationSeparator" w:id="0">
    <w:p w:rsidR="00F10DD1" w:rsidRDefault="00F1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A1" w:rsidRDefault="00DC1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A1" w:rsidRDefault="00DC1D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A1" w:rsidRDefault="00DC1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1C6"/>
    <w:multiLevelType w:val="hybridMultilevel"/>
    <w:tmpl w:val="1670043A"/>
    <w:lvl w:ilvl="0" w:tplc="C84EF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A45"/>
    <w:multiLevelType w:val="hybridMultilevel"/>
    <w:tmpl w:val="6A20B886"/>
    <w:lvl w:ilvl="0" w:tplc="16D8C8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568"/>
    <w:multiLevelType w:val="hybridMultilevel"/>
    <w:tmpl w:val="E11C6B3A"/>
    <w:lvl w:ilvl="0" w:tplc="15780016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14703D4D"/>
    <w:multiLevelType w:val="hybridMultilevel"/>
    <w:tmpl w:val="EEE67A56"/>
    <w:lvl w:ilvl="0" w:tplc="96BAC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A18B6"/>
    <w:multiLevelType w:val="hybridMultilevel"/>
    <w:tmpl w:val="C338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5312"/>
    <w:multiLevelType w:val="hybridMultilevel"/>
    <w:tmpl w:val="897CEF3E"/>
    <w:lvl w:ilvl="0" w:tplc="3A683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6341B"/>
    <w:multiLevelType w:val="hybridMultilevel"/>
    <w:tmpl w:val="456472DE"/>
    <w:lvl w:ilvl="0" w:tplc="93E09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7B02"/>
    <w:multiLevelType w:val="hybridMultilevel"/>
    <w:tmpl w:val="85AEDC1E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D55AE"/>
    <w:multiLevelType w:val="hybridMultilevel"/>
    <w:tmpl w:val="F8A42C4A"/>
    <w:lvl w:ilvl="0" w:tplc="63B2096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653B"/>
    <w:multiLevelType w:val="hybridMultilevel"/>
    <w:tmpl w:val="679C3CF8"/>
    <w:lvl w:ilvl="0" w:tplc="9D08C2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5C2408"/>
    <w:multiLevelType w:val="hybridMultilevel"/>
    <w:tmpl w:val="EDA2E8C8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97482"/>
    <w:multiLevelType w:val="hybridMultilevel"/>
    <w:tmpl w:val="BBD8E1D8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412E9"/>
    <w:multiLevelType w:val="hybridMultilevel"/>
    <w:tmpl w:val="6F30E62E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9146B"/>
    <w:multiLevelType w:val="hybridMultilevel"/>
    <w:tmpl w:val="F1062828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410E7"/>
    <w:multiLevelType w:val="hybridMultilevel"/>
    <w:tmpl w:val="605AF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4A5F75"/>
    <w:multiLevelType w:val="hybridMultilevel"/>
    <w:tmpl w:val="C2A24CC4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56202"/>
    <w:multiLevelType w:val="hybridMultilevel"/>
    <w:tmpl w:val="E540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E017B"/>
    <w:multiLevelType w:val="hybridMultilevel"/>
    <w:tmpl w:val="EB2A3AB6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14436"/>
    <w:multiLevelType w:val="hybridMultilevel"/>
    <w:tmpl w:val="1EFE7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37253E"/>
    <w:multiLevelType w:val="hybridMultilevel"/>
    <w:tmpl w:val="F648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0"/>
    <w:rsid w:val="00006EBC"/>
    <w:rsid w:val="0003104F"/>
    <w:rsid w:val="00055481"/>
    <w:rsid w:val="00056AC9"/>
    <w:rsid w:val="00056B25"/>
    <w:rsid w:val="00065AF6"/>
    <w:rsid w:val="000A415E"/>
    <w:rsid w:val="000A448C"/>
    <w:rsid w:val="000A4D9F"/>
    <w:rsid w:val="000A6C4A"/>
    <w:rsid w:val="000C2F9C"/>
    <w:rsid w:val="000E289F"/>
    <w:rsid w:val="000F7323"/>
    <w:rsid w:val="001245FA"/>
    <w:rsid w:val="00132E4A"/>
    <w:rsid w:val="001B0FBF"/>
    <w:rsid w:val="001C473C"/>
    <w:rsid w:val="00201D9F"/>
    <w:rsid w:val="00232108"/>
    <w:rsid w:val="00273C4E"/>
    <w:rsid w:val="002861F6"/>
    <w:rsid w:val="00286968"/>
    <w:rsid w:val="002C0FC3"/>
    <w:rsid w:val="002E7722"/>
    <w:rsid w:val="003132D1"/>
    <w:rsid w:val="00340E65"/>
    <w:rsid w:val="00350033"/>
    <w:rsid w:val="0036774C"/>
    <w:rsid w:val="00381F81"/>
    <w:rsid w:val="003958DD"/>
    <w:rsid w:val="003B2DA7"/>
    <w:rsid w:val="003B35E2"/>
    <w:rsid w:val="003B5E4E"/>
    <w:rsid w:val="003D4625"/>
    <w:rsid w:val="003E5F7B"/>
    <w:rsid w:val="003F2AB4"/>
    <w:rsid w:val="00400C24"/>
    <w:rsid w:val="00412847"/>
    <w:rsid w:val="004768D1"/>
    <w:rsid w:val="004A0ED8"/>
    <w:rsid w:val="004C0FDA"/>
    <w:rsid w:val="004C4998"/>
    <w:rsid w:val="00505EF2"/>
    <w:rsid w:val="005144E8"/>
    <w:rsid w:val="00521556"/>
    <w:rsid w:val="005516D3"/>
    <w:rsid w:val="00554BB3"/>
    <w:rsid w:val="0058053D"/>
    <w:rsid w:val="00584431"/>
    <w:rsid w:val="00622D80"/>
    <w:rsid w:val="0064563B"/>
    <w:rsid w:val="00647574"/>
    <w:rsid w:val="00666DCE"/>
    <w:rsid w:val="006D5D00"/>
    <w:rsid w:val="00741F02"/>
    <w:rsid w:val="00780B53"/>
    <w:rsid w:val="007B362A"/>
    <w:rsid w:val="0081151A"/>
    <w:rsid w:val="008209F6"/>
    <w:rsid w:val="008238C0"/>
    <w:rsid w:val="00842926"/>
    <w:rsid w:val="00883527"/>
    <w:rsid w:val="0089069B"/>
    <w:rsid w:val="008A3DC0"/>
    <w:rsid w:val="00962DAF"/>
    <w:rsid w:val="00993B2F"/>
    <w:rsid w:val="009A6522"/>
    <w:rsid w:val="009C1BB4"/>
    <w:rsid w:val="009E5491"/>
    <w:rsid w:val="009E737D"/>
    <w:rsid w:val="00A04C02"/>
    <w:rsid w:val="00A255EB"/>
    <w:rsid w:val="00A36729"/>
    <w:rsid w:val="00A4615F"/>
    <w:rsid w:val="00A53F67"/>
    <w:rsid w:val="00A65E3F"/>
    <w:rsid w:val="00A73E99"/>
    <w:rsid w:val="00A9759F"/>
    <w:rsid w:val="00AA1560"/>
    <w:rsid w:val="00B031B3"/>
    <w:rsid w:val="00B462CC"/>
    <w:rsid w:val="00BC63EA"/>
    <w:rsid w:val="00BF5CCA"/>
    <w:rsid w:val="00C16B48"/>
    <w:rsid w:val="00C27B3E"/>
    <w:rsid w:val="00C475FE"/>
    <w:rsid w:val="00C91144"/>
    <w:rsid w:val="00CA64CA"/>
    <w:rsid w:val="00CF305D"/>
    <w:rsid w:val="00D562A3"/>
    <w:rsid w:val="00D921EA"/>
    <w:rsid w:val="00DA29A4"/>
    <w:rsid w:val="00DC1DA1"/>
    <w:rsid w:val="00DC4EB6"/>
    <w:rsid w:val="00E00857"/>
    <w:rsid w:val="00E117AD"/>
    <w:rsid w:val="00E12350"/>
    <w:rsid w:val="00E64A0F"/>
    <w:rsid w:val="00E76185"/>
    <w:rsid w:val="00EA0984"/>
    <w:rsid w:val="00EA2116"/>
    <w:rsid w:val="00EA74F4"/>
    <w:rsid w:val="00EB0E82"/>
    <w:rsid w:val="00F10DD1"/>
    <w:rsid w:val="00F11920"/>
    <w:rsid w:val="00F519BF"/>
    <w:rsid w:val="00F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C473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5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F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4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15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8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2017-01-12T16:55:00Z</dcterms:created>
  <dcterms:modified xsi:type="dcterms:W3CDTF">2017-01-12T16:55:00Z</dcterms:modified>
</cp:coreProperties>
</file>