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4D1704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D1704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4D1704">
        <w:rPr>
          <w:rFonts w:ascii="Tahoma" w:hAnsi="Tahoma" w:cs="Tahoma"/>
          <w:sz w:val="16"/>
          <w:szCs w:val="16"/>
        </w:rPr>
        <w:t>2016-12-06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4D1704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D170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4D1704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D1704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D1704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4D1704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D1704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D1704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D1704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D1704" w:rsidRPr="004D170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D1704" w:rsidRPr="004D170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4D1704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D1704">
        <w:rPr>
          <w:rFonts w:ascii="Tahoma" w:hAnsi="Tahoma" w:cs="Tahoma"/>
          <w:b/>
          <w:sz w:val="16"/>
          <w:szCs w:val="16"/>
        </w:rPr>
        <w:t>ZP/DK-19/16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4D1704" w:rsidRPr="004D1704">
        <w:rPr>
          <w:rFonts w:ascii="Tahoma" w:hAnsi="Tahoma" w:cs="Tahoma"/>
          <w:b/>
          <w:sz w:val="16"/>
          <w:szCs w:val="16"/>
        </w:rPr>
        <w:t>ZP/DK-19/16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4D1704" w:rsidRPr="004D1704">
        <w:rPr>
          <w:rFonts w:ascii="Tahoma" w:hAnsi="Tahoma" w:cs="Tahoma"/>
          <w:b/>
          <w:color w:val="000000"/>
          <w:sz w:val="16"/>
          <w:szCs w:val="16"/>
        </w:rPr>
        <w:t>Dostawa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Lublin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9 431.97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Lublin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418.93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 xml:space="preserve">ONEX </w:t>
            </w:r>
            <w:proofErr w:type="spellStart"/>
            <w:r w:rsidRPr="004D1704">
              <w:rPr>
                <w:rFonts w:ascii="Tahoma" w:hAnsi="Tahoma" w:cs="Tahoma"/>
                <w:b/>
                <w:sz w:val="16"/>
                <w:szCs w:val="16"/>
              </w:rPr>
              <w:t>Group</w:t>
            </w:r>
            <w:proofErr w:type="spellEnd"/>
            <w:r w:rsidRPr="004D1704">
              <w:rPr>
                <w:rFonts w:ascii="Tahoma" w:hAnsi="Tahoma" w:cs="Tahoma"/>
                <w:b/>
                <w:sz w:val="16"/>
                <w:szCs w:val="16"/>
              </w:rPr>
              <w:t xml:space="preserve"> Jakub </w:t>
            </w:r>
            <w:proofErr w:type="spellStart"/>
            <w:r w:rsidRPr="004D1704">
              <w:rPr>
                <w:rFonts w:ascii="Tahoma" w:hAnsi="Tahoma" w:cs="Tahoma"/>
                <w:b/>
                <w:sz w:val="16"/>
                <w:szCs w:val="16"/>
              </w:rPr>
              <w:t>Hryciuk</w:t>
            </w:r>
            <w:proofErr w:type="spellEnd"/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NMP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34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3 794.89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b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b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Gdynia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2 699.85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Lublin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911.61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Lublin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418.93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4D1704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4D1704">
              <w:rPr>
                <w:rFonts w:ascii="Tahoma" w:hAnsi="Tahoma" w:cs="Tahoma"/>
                <w:b/>
                <w:sz w:val="16"/>
                <w:szCs w:val="16"/>
              </w:rPr>
              <w:t xml:space="preserve"> Networks Sp. z o.o.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455.10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 xml:space="preserve">ONEX </w:t>
            </w:r>
            <w:proofErr w:type="spellStart"/>
            <w:r w:rsidRPr="004D1704">
              <w:rPr>
                <w:rFonts w:ascii="Tahoma" w:hAnsi="Tahoma" w:cs="Tahoma"/>
                <w:b/>
                <w:sz w:val="16"/>
                <w:szCs w:val="16"/>
              </w:rPr>
              <w:t>Group</w:t>
            </w:r>
            <w:proofErr w:type="spellEnd"/>
            <w:r w:rsidRPr="004D1704">
              <w:rPr>
                <w:rFonts w:ascii="Tahoma" w:hAnsi="Tahoma" w:cs="Tahoma"/>
                <w:b/>
                <w:sz w:val="16"/>
                <w:szCs w:val="16"/>
              </w:rPr>
              <w:t xml:space="preserve"> Jakub </w:t>
            </w:r>
            <w:proofErr w:type="spellStart"/>
            <w:r w:rsidRPr="004D1704">
              <w:rPr>
                <w:rFonts w:ascii="Tahoma" w:hAnsi="Tahoma" w:cs="Tahoma"/>
                <w:b/>
                <w:sz w:val="16"/>
                <w:szCs w:val="16"/>
              </w:rPr>
              <w:t>Hryciuk</w:t>
            </w:r>
            <w:proofErr w:type="spellEnd"/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NMP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34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307.51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GAMBIT Centrum Oprogramowania i Szkoleń Sp. z o.o.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31-564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Aleja Pokoju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29B/22-24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3 131.42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D1704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4D1704" w:rsidRPr="00473906" w:rsidRDefault="004D1704" w:rsidP="0069668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 xml:space="preserve">ONEX </w:t>
            </w:r>
            <w:proofErr w:type="spellStart"/>
            <w:r w:rsidRPr="004D1704">
              <w:rPr>
                <w:rFonts w:ascii="Tahoma" w:hAnsi="Tahoma" w:cs="Tahoma"/>
                <w:b/>
                <w:sz w:val="16"/>
                <w:szCs w:val="16"/>
              </w:rPr>
              <w:t>Group</w:t>
            </w:r>
            <w:proofErr w:type="spellEnd"/>
            <w:r w:rsidRPr="004D1704">
              <w:rPr>
                <w:rFonts w:ascii="Tahoma" w:hAnsi="Tahoma" w:cs="Tahoma"/>
                <w:b/>
                <w:sz w:val="16"/>
                <w:szCs w:val="16"/>
              </w:rPr>
              <w:t xml:space="preserve"> Jakub </w:t>
            </w:r>
            <w:proofErr w:type="spellStart"/>
            <w:r w:rsidRPr="004D1704">
              <w:rPr>
                <w:rFonts w:ascii="Tahoma" w:hAnsi="Tahoma" w:cs="Tahoma"/>
                <w:b/>
                <w:sz w:val="16"/>
                <w:szCs w:val="16"/>
              </w:rPr>
              <w:t>Hryciuk</w:t>
            </w:r>
            <w:proofErr w:type="spellEnd"/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D1704" w:rsidRPr="00473906" w:rsidRDefault="004D1704" w:rsidP="0069668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1704">
              <w:rPr>
                <w:rFonts w:ascii="Tahoma" w:hAnsi="Tahoma" w:cs="Tahoma"/>
                <w:b/>
                <w:sz w:val="16"/>
                <w:szCs w:val="16"/>
              </w:rPr>
              <w:t>NMP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34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b/>
                <w:sz w:val="16"/>
                <w:szCs w:val="16"/>
              </w:rPr>
              <w:t>2 371.81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D1704" w:rsidRPr="00473906" w:rsidRDefault="004D1704" w:rsidP="0069668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1704" w:rsidRPr="00473906" w:rsidRDefault="004D1704" w:rsidP="0069668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</w:t>
            </w:r>
            <w:r w:rsidR="00D803E0">
              <w:rPr>
                <w:rFonts w:ascii="Tahoma" w:hAnsi="Tahoma" w:cs="Tahoma"/>
                <w:sz w:val="16"/>
                <w:szCs w:val="16"/>
              </w:rPr>
              <w:t xml:space="preserve">otrzymała 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D1704" w:rsidRPr="00473906" w:rsidTr="006966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4D1704" w:rsidRPr="00473906" w:rsidRDefault="004D1704" w:rsidP="00696686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4D170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4D1704" w:rsidRPr="00473906" w:rsidRDefault="004D1704" w:rsidP="00696686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4D1704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unieważnia zadanie nr 5 na podstawie art. 93 ust. 1 pkt 7, gdyż postępowanie obarczone jest niemożliwą do usunięcia wadą uniemożliwiającą zawarcie niepodlegającej unieważnieniu umowy w sprawie zamówienia publicznego. Zamawiający w pkt 3.1 SIWZ omyłkowo </w:t>
            </w:r>
            <w:proofErr w:type="spellStart"/>
            <w:r w:rsidRPr="004D1704">
              <w:rPr>
                <w:rFonts w:ascii="Tahoma" w:hAnsi="Tahoma" w:cs="Tahoma"/>
                <w:color w:val="000000"/>
                <w:sz w:val="16"/>
                <w:szCs w:val="16"/>
              </w:rPr>
              <w:t>podal</w:t>
            </w:r>
            <w:proofErr w:type="spellEnd"/>
            <w:r w:rsidRPr="004D1704">
              <w:rPr>
                <w:rFonts w:ascii="Tahoma" w:hAnsi="Tahoma" w:cs="Tahoma"/>
                <w:color w:val="000000"/>
                <w:sz w:val="16"/>
                <w:szCs w:val="16"/>
              </w:rPr>
              <w:t xml:space="preserve"> rozbieżne informacje w opisie zadania częściowego nr 5.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Przedłużenie wsparcia na okres 2 lat dla oprogramowania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vSphere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5 Essentials Plus 6 CPU (nr kontraktu 41761803) dla Wydziału Inżynierii Mechanicznej i Informatyki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Przedłużenie wsparcia na okres 2 lat dla oprogramowania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vSphere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5 Essentials Plus 6 CPU (nr kontraktu 41761803) dla Wydziału Inżynierii Mechanicznej i Informatyki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- 50.56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90,56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Program Corel Draw Graphics Suite X8 PL - licencja EDU na 1 stanowisko dla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Intytutu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Matematyki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Program Corel Draw Graphics Suite X8 PL - licencja EDU na 1 stanowisko dla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Intytutu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Matematyki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- 46.44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- 21.54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67,98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Program Corel Draw Graphics Suite X8 PL - licencja EDU na 1 stanowisko dla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Intytutu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Matematyki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- 27.32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27,32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16 szt. licencji na oprogramowanie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OfficeStd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2016 SNGL OLP NL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Acdmc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równoważnego o tej samej funkcjonalności dla Instytutu Inteligentnych Systemów Informatycznych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- 57.14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- 36.92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94,06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16 szt. licencji na oprogramowanie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OfficeStd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2016 SNGL OLP NL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Acdmc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równoważnego o tej samej funkcjonalności dla Instytutu Inteligentnych Systemów Informatycznych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ONEX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Group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Jakub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Hryciuk</w:t>
            </w:r>
            <w:proofErr w:type="spellEnd"/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NMP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34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16 szt. licencji na oprogramowanie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OfficeStd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2016 SNGL OLP NL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Acdmc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równoważnego o tej samej funkcjonalności dla Instytutu Inteligentnych Systemów Informatycznych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- 39.90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- 21.54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61,44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16 szt. licencji na oprogramowanie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OfficeStd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2016 SNGL OLP NL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Acdmc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równoważnego o tej samej funkcjonalności dla Instytutu Inteligentnych Systemów Informatycznych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- 47.20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47,20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Odnowienie subskrypcji uaktualnień licencji (po 1 sztuce):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Fuzzy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Logic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Toolbox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, MATLAB,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Neural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Network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Toolbox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dla Instytutu Inteligentnych Systemów Informatycznych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60,00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ABBYY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FineReader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12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Corporate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Edition edukacyjna, wieczysta. Zawiera 1 stanowisko dla użytkowników jednoczesnych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ABBYY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FineReader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12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Corporate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Edition edukacyjna, wieczysta. Zawiera 1 stanowisko dla użytkowników jednoczesnych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- 32.94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- 23.33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56,27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ABBYY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FineReader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12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Corporate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Edition edukacyjna, wieczysta. Zawiera 1 stanowisko dla użytkowników jednoczesnych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- 25.93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25,93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CorelDRAW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Graphics Suite X8 PL/ENG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Winndows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- licencja edukacyjna, wieczysta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CorelDRAW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Graphics Suite X8 PL/ENG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Winndows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- licencja edukacyjna, wieczysta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- 46.44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- 21.54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67,98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CorelDRAW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Graphics Suite X8 PL/ENG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Winndows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- licencja edukacyjna, wieczysta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- 27.32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27,32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licencji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CorelDRAW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Technical Suite X7 ENG Win Licencja edukacyjna, wieczysta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licencji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CorelDRAW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Technical Suite X7 ENG Win Licencja edukacyjna, wieczysta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licencji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CorelDRAW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Technical Suite X7 ENG Win Licencja edukacyjna, wieczysta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- 29.68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29,68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licencji MS Visio Professional 2016 Single Open No Level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Academic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- 54.50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- 36.92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91,42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licencji MS Visio Professional 2016 Single Open No Level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Academic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ONEX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Group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Jakub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Hryciuk</w:t>
            </w:r>
            <w:proofErr w:type="spellEnd"/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NMP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34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licencji MS Visio Professional 2016 Single Open No Level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Academic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- 41.67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- 21.54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63,21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1 szt. licencji MS Visio Professional 2016 Single Open No Level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Academic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- 21.43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21,43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Program PTC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Mathcad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Prime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3.1 - wersja jednostanowiskowa edukacyjna, licencja typu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Professor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GAMBIT Centrum Oprogramowania i Szkoleń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Aleja Pokoju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29B/22-24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31-564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 xml:space="preserve">Program PTC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Mathcad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Prime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3.1 - wersja jednostanowiskowa edukacyjna, licencja typu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Professor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lub równoważny o tej samej funkcjonalności dla Wydziału Infrastruktury i Środowiska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- 47.23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47,23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>10 szt. licencji na oprogramowanie Office 2016 Standard PL MOLP lub równoważny dla Wydziału Elektrycznego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Nałęczowska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30/21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20-701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- 57.14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- 36.92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94,06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>10 szt. licencji na oprogramowanie Office 2016 Standard PL MOLP lub równoważny dla Wydziału Elektrycznego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ONEX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Group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Jakub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Hryciuk</w:t>
            </w:r>
            <w:proofErr w:type="spellEnd"/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NMP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34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- 40.00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>10 szt. licencji na oprogramowanie Office 2016 Standard PL MOLP lub równoważny dla Wydziału Elektrycznego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- 47.20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47,20</w:t>
            </w:r>
          </w:p>
        </w:tc>
      </w:tr>
      <w:tr w:rsidR="004D1704" w:rsidRPr="00473906" w:rsidTr="00696686">
        <w:tc>
          <w:tcPr>
            <w:tcW w:w="2277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1704">
              <w:rPr>
                <w:rFonts w:ascii="Tahoma" w:hAnsi="Tahoma" w:cs="Tahoma"/>
                <w:sz w:val="16"/>
                <w:szCs w:val="16"/>
              </w:rPr>
              <w:t>10 szt. licencji na oprogramowanie Office 2016 Standard PL MOLP lub równoważny dla Wydziału Elektrycznego</w:t>
            </w:r>
          </w:p>
        </w:tc>
        <w:tc>
          <w:tcPr>
            <w:tcW w:w="2651" w:type="dxa"/>
          </w:tcPr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1704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D1704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170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D1704" w:rsidRPr="004D1704" w:rsidRDefault="004D1704" w:rsidP="00696686">
            <w:pPr>
              <w:rPr>
                <w:rFonts w:ascii="Tahoma" w:hAnsi="Tahoma" w:cs="Tahoma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1 - Cena (koszt) - 5.63</w:t>
            </w:r>
          </w:p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>2 - Termin wykonania - 21.54</w:t>
            </w:r>
          </w:p>
        </w:tc>
        <w:tc>
          <w:tcPr>
            <w:tcW w:w="1748" w:type="dxa"/>
          </w:tcPr>
          <w:p w:rsidR="004D1704" w:rsidRPr="00473906" w:rsidRDefault="004D1704" w:rsidP="0069668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1704">
              <w:rPr>
                <w:rFonts w:ascii="Tahoma" w:hAnsi="Tahoma" w:cs="Tahoma"/>
                <w:sz w:val="16"/>
                <w:szCs w:val="16"/>
              </w:rPr>
              <w:t xml:space="preserve">  27,17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11C" w:rsidRDefault="003A511C">
      <w:r>
        <w:separator/>
      </w:r>
    </w:p>
  </w:endnote>
  <w:endnote w:type="continuationSeparator" w:id="0">
    <w:p w:rsidR="003A511C" w:rsidRDefault="003A5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04" w:rsidRDefault="004D17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803E0">
      <w:rPr>
        <w:rStyle w:val="Numerstrony"/>
        <w:rFonts w:ascii="Tahoma" w:hAnsi="Tahoma" w:cs="Tahoma"/>
        <w:noProof/>
        <w:sz w:val="16"/>
        <w:szCs w:val="16"/>
      </w:rPr>
      <w:t>7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803E0">
      <w:rPr>
        <w:rStyle w:val="Numerstrony"/>
        <w:rFonts w:ascii="Tahoma" w:hAnsi="Tahoma" w:cs="Tahoma"/>
        <w:noProof/>
        <w:sz w:val="16"/>
        <w:szCs w:val="16"/>
      </w:rPr>
      <w:t>7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04" w:rsidRDefault="004D17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11C" w:rsidRDefault="003A511C">
      <w:r>
        <w:separator/>
      </w:r>
    </w:p>
  </w:footnote>
  <w:footnote w:type="continuationSeparator" w:id="0">
    <w:p w:rsidR="003A511C" w:rsidRDefault="003A51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04" w:rsidRDefault="004D17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04" w:rsidRDefault="004D17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04" w:rsidRDefault="004D17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11C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3A511C"/>
    <w:rsid w:val="00440209"/>
    <w:rsid w:val="00473906"/>
    <w:rsid w:val="00497E0E"/>
    <w:rsid w:val="004D1704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03E0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D803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80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2060</Words>
  <Characters>11438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2016-12-06T13:41:00Z</cp:lastPrinted>
  <dcterms:created xsi:type="dcterms:W3CDTF">2016-12-06T13:42:00Z</dcterms:created>
  <dcterms:modified xsi:type="dcterms:W3CDTF">2016-12-06T13:42:00Z</dcterms:modified>
</cp:coreProperties>
</file>