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72"/>
        <w:gridCol w:w="900"/>
      </w:tblGrid>
      <w:tr w:rsidR="00695B31" w:rsidRPr="00695B31" w:rsidTr="00695B31">
        <w:trPr>
          <w:tblCellSpacing w:w="0" w:type="dxa"/>
        </w:trPr>
        <w:tc>
          <w:tcPr>
            <w:tcW w:w="0" w:type="auto"/>
            <w:vAlign w:val="center"/>
            <w:hideMark/>
          </w:tcPr>
          <w:p w:rsidR="00695B31" w:rsidRPr="00695B31" w:rsidRDefault="00695B31" w:rsidP="00695B3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Adres strony internetowej, na której zamieszczona będzie specyfikacja istotnych warunków zamówienia (jeżeli dotyczy):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hyperlink r:id="rId4" w:tgtFrame="_blank" w:history="1">
              <w:r w:rsidRPr="00695B31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pl-PL"/>
                </w:rPr>
                <w:t>www.dzp.pcz.pl</w:t>
              </w:r>
            </w:hyperlink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pict>
                <v:rect id="_x0000_i1025" style="width:0;height:1.5pt" o:hralign="center" o:hrstd="t" o:hr="t" fillcolor="#a0a0a0" stroked="f"/>
              </w:pic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Ogłoszenie nr 337771 - 2016 z dnia 2016-11-07 r. </w:t>
            </w:r>
          </w:p>
          <w:p w:rsidR="00695B31" w:rsidRPr="00695B31" w:rsidRDefault="00695B31" w:rsidP="00695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Częstochowa: Dostawa stanowiska - mobilna instalacja z panelem fotowoltaicznym - doposażenie dydaktycznej bazy laboratoryjnej Wydziału Infrastruktury i Środowiska Politechniki Częstochowskiej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OGŁOSZENIE O ZAMÓWIENIU - Dostawy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Zamieszczanie ogłoszenia: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obowiązkowe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Ogłoszenie dotyczy: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zamówienia publicznego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Zamówienie dotyczy projektu lub programu współfinansowanego ze środków Unii Europejskiej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 projektu lub programu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podać minimalny procentowy wskaźnik zatrudnienia osób należących do jednej lub więcej kategorii, o których mowa w art. 22 ust. 2 ustawy </w:t>
            </w:r>
            <w:proofErr w:type="spellStart"/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nie mniejszy niż 30%, osób zatrudnionych przez zakłady pracy chronionej lub wykonawców albo ich jednostki (w %)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>SEKCJA I: ZAMAWIAJĄCY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Postępowanie przeprowadza centralny zamawiający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Postępowanie przeprowadza podmiot, któremu zamawiający powierzył/powierzyli przeprowadzenie postępowania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Informacje na temat podmiotu któremu zamawiający powierzył/powierzyli prowadzenie postępowania: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Postępowanie jest przeprowadzane wspólnie przez zamawiających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Jeżeli tak, należy wymienić zamawiających, którzy wspólnie przeprowadzają postępowanie oraz podać adresy ich siedzib, krajowe numery identyfikacyjne oraz osoby do kontaktów wraz z danymi do kontaktów: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Postępowanie jest przeprowadzane wspólnie z zamawiającymi z innych państw członkowskich Unii Europejskiej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 przypadku przeprowadzania postępowania wspólnie z zamawiającymi z innych państw członkowskich Unii Europejskiej – mające zastosowanie krajowe prawo zamówień publicznych: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Informacje dodatkowe:</w:t>
            </w:r>
          </w:p>
          <w:p w:rsidR="00695B31" w:rsidRPr="00695B31" w:rsidRDefault="00695B31" w:rsidP="00695B3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I. 1) NAZWA I ADRES: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Politechnika Częstochowska, krajowy numer identyfikacyjny 164300000, ul. ul. Dąbrowskiego  69, 42201   Częstochowa, woj. śląskie, państwo Polska, tel. 343 250 415, e-mail , faks 343 250 415.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Adres strony internetowej (URL): www.pcz.pl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I. 2) RODZAJ ZAMAWIAJĄCEGO: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Inny: Uczelnia publiczna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I.3) WSPÓLNE UDZIELANIE ZAMÓWIENIA </w:t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pl-PL"/>
              </w:rPr>
              <w:t>(jeżeli dotyczy)</w:t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I.4) KOMUNIKACJA: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Nieograniczony, pełny i bezpośredni dostęp do dokumentów z postępowania można uzyskać pod adresem (URL)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Adres strony internetowej, na której zamieszczona będzie specyfikacja istotnych warunków zamówienia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tak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www.dzp.pcz.pl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Dostęp do dokumentów z postępowania jest ograniczony - więcej informacji można uzyskać pod adresem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Oferty lub wnioski o dopuszczenie do udziału w postępowaniu należy przesyłać: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Elektronicznie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Dopuszczone jest przesłanie ofert lub wniosków o dopuszczenie do udziału w postępowaniu w inny sposób: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Wymagane jest przesłanie ofert lub wniosków o dopuszczenie do udziału w postępowaniu w inny sposób: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tak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Inny sposób: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Pisemnie na adres wskazany poniżej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Politechnika Częstochowska Dąbrowskiego 69 42-201 Częstochowa Polska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Komunikacja elektroniczna wymaga korzystania z narzędzi i urządzeń lub formatów plików, które nie są ogólnie dostępne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Nieograniczony, pełny, bezpośredni i bezpłatny dostęp do tych narzędzi można uzyskać pod adresem: (URL)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lastRenderedPageBreak/>
              <w:t xml:space="preserve">SEKCJA II: PRZEDMIOT ZAMÓWIENIA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II.1) Nazwa nadana zamówieniu przez zamawiającego: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stanowiska - mobilna instalacja z panelem fotowoltaicznym - doposażenie dydaktycznej bazy laboratoryjnej Wydziału Infrastruktury i Środowiska Politechniki Częstochowskiej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Numer referencyjny: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ZP/D-37/A/16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Przed wszczęciem postępowania o udzielenie zamówienia przeprowadzono dialog techniczny </w:t>
            </w:r>
          </w:p>
          <w:p w:rsidR="00695B31" w:rsidRPr="00695B31" w:rsidRDefault="00695B31" w:rsidP="00695B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II.2) Rodzaj zamówienia: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dostawy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II.3) Informacja o możliwości składania ofert częściowych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Zamówienie podzielone jest na części: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II.4) Krótki opis przedmiotu zamówienia </w:t>
            </w:r>
            <w:r w:rsidRPr="00695B3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(wielkość, zakres, rodzaj i ilość dostaw, usług lub robót budowlanych lub określenie zapotrzebowania i wymagań )</w:t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a w przypadku partnerstwa innowacyjnego - określenie zapotrzebowania na innowacyjny produkt, usługę lub roboty budowlane: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Dostawa stanowiska - mobilna instalacja z panelem fotowoltaicznym - doposażenie dydaktycznej bazy laboratoryjnej Wydziału Infrastruktury i Środowiska Politechniki Częstochowskiej zgodnie z opisem przedmiotu zamówienia zawartym w SIWZ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II.5) Główny kod CPV: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38970000-5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II.6) Całkowita wartość zamówienia </w:t>
            </w:r>
            <w:r w:rsidRPr="00695B3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(jeżeli zamawiający podaje informacje o wartości zamówienia)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bez VAT: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PLN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>(w przypadku umów ramowych lub dynamicznego systemu zakupów – szacunkowa całkowita maksymalna wartość w całym okresie obowiązywania umowy ramowej lub dynamicznego systemu zakupów)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II.7) Czy przewiduje się udzielenie zamówień, o których mowa w art. 67 ust. 1 pkt 6 i 7 lub w art. 134 ust. 6 pkt 3 ustawy </w:t>
            </w:r>
            <w:proofErr w:type="spellStart"/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Pzp</w:t>
            </w:r>
            <w:proofErr w:type="spellEnd"/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II.8) Okres, w którym realizowane będzie zamówienie lub okres, na który została zawarta umowa ramowa lub okres, na który został ustanowiony dynamiczny system zakupów: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zakończenia: 15-12-2016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II.9) Informacje dodatkowe: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 xml:space="preserve">SEKCJA III: INFORMACJE O CHARAKTERZE PRAWNYM, EKONOMICZNYM, FINANSOWYM I TECHNICZNYM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III.1) WARUNKI UDZIAŁU W POSTĘPOWANIU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III.1.1) Kompetencje lub uprawnienia do prowadzenia określonej działalności zawodowej, o ile wynika to z odrębnych przepisów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Określenie warunków: Zamawiający nie wyznacza warunku w tym zakresie.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dodatkowe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III.1.2) Sytuacja finansowa lub ekonomiczna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Określenie warunków: Zamawiający nie wyznacza warunku w tym zakresie.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dodatkowe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III.1.3) Zdolność techniczna lub zawodowa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Określenie warunków: Zamawiający nie wyznacza warunku w tym zakresie.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dodatkowe: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III.2) PODSTAWY WYKLUCZENIA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III.2.1) Podstawy wykluczenia określone w art. 24 ust. 1 ustawy </w:t>
            </w:r>
            <w:proofErr w:type="spellStart"/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Pzp</w:t>
            </w:r>
            <w:proofErr w:type="spellEnd"/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III.2.2) Zamawiający przewiduje wykluczenie wykonawcy na podstawie art. 24 ust. 5 ustawy </w:t>
            </w:r>
            <w:proofErr w:type="spellStart"/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Pzp</w:t>
            </w:r>
            <w:proofErr w:type="spellEnd"/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III.3) WYKAZ OŚWIADCZEŃ SKŁADANYCH PRZEZ WYKONAWCĘ W CELU WSTĘPNEGO POTWIERDZENIA, ŻE NIE PODLEGA ON WYKLUCZENIU ORAZ SPEŁNIA WARUNKI UDZIAŁU W POSTĘPOWANIU ORAZ SPEŁNIA KRYTERIA SELEKCJI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Oświadczenie o niepodleganiu wykluczeniu oraz spełnianiu warunków udziału w postępowaniu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tak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Oświadczenie o spełnianiu kryteriów selekcji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III.4) WYKAZ OŚWIADCZEŃ LUB DOKUMENTÓW , SKŁADANYCH PRZEZ WYKONAWCĘ W POSTĘPOWANIU NA WEZWANIE ZAMAWIAJACEGO W CELU POTWIERDZENIA OKOLICZNOŚCI, O KTÓRYCH MOWA W ART. 25 UST. 1 PKT 3 USTAWY PZP: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Oświadczenia wykonawcy o przynależności albo braku przynależności do tej samej grupy kapitałowej.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III.5) WYKAZ OŚWIADCZEŃ LUB DOKUMENTÓW SKŁADANYCH PRZEZ WYKONAWCĘ W POSTĘPOWANIU NA WEZWANIE ZAMAWIAJACEGO W CELU POTWIERDZENIA OKOLICZNOŚCI, O KTÓRYCH MOWA W ART. 25 UST. 1 PKT 1 USTAWY PZP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III.5.1) W ZAKRESIE SPEŁNIANIA WARUNKÓW UDZIAŁU W POSTĘPOWANIU: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III.5.2) W ZAKRESIE KRYTERIÓW SELEKCJI: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III.6) WYKAZ OŚWIADCZEŃ LUB DOKUMENTÓW SKŁADANYCH PRZEZ WYKONAWCĘ W POSTĘPOWANIU NA WEZWANIE ZAMAWIAJACEGO W CELU POTWIERDZENIA OKOLICZNOŚCI, O KTÓRYCH MOWA W ART. 25 UST. 1 PKT 2 USTAWY PZP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Specyfikacja techniczna Na potwierdzenie, że oferowany produkt zgodny jest z wymaganiami określonymi przez Zamawiającego w SIWZ, Wykonawca zobowiązany jest dołączyć specyfikację techniczną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oznaczenia. Specyfikacja techniczna winien być podpisana przez upoważnionego przedstawiciela Wykonawcy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 xml:space="preserve">III.7) INNE DOKUMENTY NIE WYMIENIONE W pkt III.3) - III.6)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pl-PL"/>
              </w:rPr>
              <w:t xml:space="preserve">SEKCJA IV: PROCEDURA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OPIS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IV.1.1) Tryb udzielenia zamówienia: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przetarg nieograniczony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IV.1.2) Zamawiający żąda wniesienia wadium: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IV.1.3) Przewiduje się udzielenie zaliczek na poczet wykonania zamówienia: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IV.1.4) Wymaga się złożenia ofert w postaci katalogów elektronicznych lub dołączenia do ofert katalogów elektronicznych: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Dopuszcza się złożenie ofert w postaci katalogów elektronicznych lub dołączenia do ofert katalogów elektronicznych: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dodatkowe: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IV.1.5.) Wymaga się złożenia oferty wariantowej: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Dopuszcza się złożenie oferty wariantowej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Złożenie oferty wariantowej dopuszcza się tylko z jednoczesnym złożeniem oferty zasadniczej: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IV.1.6) Przewidywana liczba wykonawców, którzy zostaną zaproszeni do udziału w postępowaniu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(przetarg ograniczony, negocjacje z ogłoszeniem, dialog konkurencyjny, partnerstwo innowacyjne)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wykonawców  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Przewidywana minimalna liczba wykonawców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Maksymalna liczba wykonawców  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Kryteria selekcji wykonawców: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IV.1.7) Informacje na temat umowy ramowej lub dynamicznego systemu zakupów: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Umowa ramowa będzie zawarta: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Czy przewiduje się ograniczenie liczby uczestników umowy ramowej: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dodatkowe: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Zamówienie obejmuje ustanowienie dynamicznego systemu zakupów: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dodatkowe: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ramach umowy ramowej/dynamicznego systemu zakupów dopuszcza się złożenie ofert w formie katalogów elektronicznych: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Przewiduje się pobranie ze złożonych katalogów elektronicznych informacji potrzebnych do sporządzenia ofert w ramach umowy ramowej/dynamicznego systemu zakupów: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IV.1.8) Aukcja elektroniczna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Przewidziane jest przeprowadzenie aukcji elektronicznej </w:t>
            </w:r>
            <w:r w:rsidRPr="00695B3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(przetarg nieograniczony, przetarg ograniczony, negocjacje z ogłoszeniem)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Należy wskazać elementy, których wartości będą przedmiotem aukcji elektronicznej: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ograniczenia co do przedstawionych wartości, wynikające z opisu przedmiotu zamówienia: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podać, które informacje zostaną udostępnione wykonawcom w trakcie aukcji elektronicznej oraz jaki będzie termin ich udostępnienia: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dotyczące przebiegu aukcji elektronicznej: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Jaki jest przewidziany sposób postępowania w toku aukcji elektronicznej i jakie będą warunki, na jakich wykonawcy będą mogli licytować (minimalne wysokości postąpień):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dotyczące wykorzystywanego sprzętu elektronicznego, rozwiązań i specyfikacji technicznych w zakresie połączeń: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Wymagania dotyczące rejestracji i identyfikacji wykonawców w aukcji elektronicznej: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o liczbie etapów aukcji elektronicznej i czasie ich trwania: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Aukcja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5"/>
              <w:gridCol w:w="1848"/>
            </w:tblGrid>
            <w:tr w:rsidR="00695B31" w:rsidRPr="00695B31" w:rsidTr="00695B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czas trwania etapu</w:t>
                  </w:r>
                </w:p>
              </w:tc>
            </w:tr>
            <w:tr w:rsidR="00695B31" w:rsidRPr="00695B31" w:rsidTr="00695B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Czy wykonawcy, którzy nie złożyli nowych postąpień, zostaną zakwalifikowani do następnego etapu: 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Warunki zamknięcia aukcji elektronicznej: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KRYTERIA OCENY OFERT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IV.2.1) Kryteria oceny ofert: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IV.2.2) Kryteria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721"/>
              <w:gridCol w:w="1049"/>
            </w:tblGrid>
            <w:tr w:rsidR="00695B31" w:rsidRPr="00695B31" w:rsidTr="00695B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pl-PL"/>
                    </w:rPr>
                    <w:t>Kryteria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pl-PL"/>
                    </w:rPr>
                    <w:t>Znaczenie</w:t>
                  </w:r>
                </w:p>
              </w:tc>
            </w:tr>
            <w:tr w:rsidR="00695B31" w:rsidRPr="00695B31" w:rsidTr="00695B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Cena (koszt)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60</w:t>
                  </w:r>
                </w:p>
              </w:tc>
            </w:tr>
            <w:tr w:rsidR="00695B31" w:rsidRPr="00695B31" w:rsidTr="00695B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Termin realizacji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20</w:t>
                  </w:r>
                </w:p>
              </w:tc>
            </w:tr>
            <w:tr w:rsidR="00695B31" w:rsidRPr="00695B31" w:rsidTr="00695B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 xml:space="preserve">Okres gwarancji 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20</w:t>
                  </w:r>
                </w:p>
              </w:tc>
            </w:tr>
          </w:tbl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IV.2.3) Zastosowanie procedury, o której mowa w art. 24aa ust. 1 ustawy </w:t>
            </w:r>
            <w:proofErr w:type="spellStart"/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Pzp</w:t>
            </w:r>
            <w:proofErr w:type="spellEnd"/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(przetarg nieograniczony)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tak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Negocjacje z ogłoszeniem, dialog konkurencyjny, partnerstwo innowacyjne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IV.3.1) Informacje na temat negocjacji z ogłoszeniem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Minimalne wymagania, które muszą spełniać wszystkie oferty: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Przewidziane jest zastrzeżenie prawa do udzielenia zamówienia na podstawie ofert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 xml:space="preserve">wstępnych bez przeprowadzenia negocjacji 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Przewidziany jest podział negocjacji na etapy w celu ograniczenia liczby ofert: 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podać informacje na temat etapów negocjacji (w tym liczbę etapów):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dodatkowe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IV.3.2) Informacje na temat dialogu konkurencyjnego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Opis potrzeb i wymagań zamawiającego lub informacja o sposobie uzyskania tego opisu: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Informacja o wysokości nagród dla wykonawców, którzy podczas dialogu konkurencyjnego przedstawili rozwiązania stanowiące podstawę do składania ofert, jeżeli zamawiający przewiduje nagrody: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Wstępny harmonogram postępowania: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Podział dialogu na etapy w celu ograniczenia liczby rozwiązań: 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podać informacje na temat etapów dialogu: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dodatkowe: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IV.3.3) Informacje na temat partnerstwa innowacyjnego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Elementy opisu przedmiotu zamówienia definiujące minimalne wymagania, którym muszą odpowiadać wszystkie oferty: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Podział negocjacji na etapy w celu ograniczeniu liczby ofert podlegających negocjacjom poprzez zastosowanie kryteriów oceny ofert wskazanych w specyfikacji istotnych warunków zamówienia: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dodatkowe: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Licytacja elektroniczna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strony internetowej, na której będzie prowadzona licytacja elektroniczna: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Adres strony internetowej, na której jest dostępny opis przedmiotu zamówienia w licytacji elektronicznej: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Wymagania dotyczące rejestracji i identyfikacji wykonawców w licytacji elektronicznej, w tym wymagania techniczne urządzeń informatycznych: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Sposób postępowania w toku licytacji elektronicznej, w tym określenie minimalnych wysokości postąpień: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Informacje o liczbie etapów licytacji elektronicznej i czasie ich trwania: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Licytacja wieloetapowa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35"/>
              <w:gridCol w:w="1848"/>
            </w:tblGrid>
            <w:tr w:rsidR="00695B31" w:rsidRPr="00695B31" w:rsidTr="00695B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etap nr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  <w:r w:rsidRPr="00695B3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  <w:t>czas trwania etapu</w:t>
                  </w:r>
                </w:p>
              </w:tc>
            </w:tr>
            <w:tr w:rsidR="00695B31" w:rsidRPr="00695B31" w:rsidTr="00695B31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l-PL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695B31" w:rsidRPr="00695B31" w:rsidRDefault="00695B31" w:rsidP="00695B3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pl-PL"/>
                    </w:rPr>
                  </w:pPr>
                </w:p>
              </w:tc>
            </w:tr>
          </w:tbl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Wykonawcy, którzy nie złożyli nowych postąpień, zostaną zakwalifikowani do następnego etapu: nie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otwarcia licytacji elektronicznej: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Termin i warunki zamknięcia licytacji elektronicznej: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  <w:t xml:space="preserve">Istotne dla stron postanowienia, które zostaną wprowadzone do treści zawieranej umowy w sprawie zamówienia publicznego, albo ogólne warunki umowy, albo wzór umowy: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Wymagania dotyczące zabezpieczenia należytego wykonania umowy: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Informacje dodatkowe: </w:t>
            </w:r>
          </w:p>
          <w:p w:rsidR="00695B31" w:rsidRPr="00695B31" w:rsidRDefault="00695B31" w:rsidP="00695B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ZMIANA UMOWY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Przewiduje się istotne zmiany postanowień zawartej umowy w stosunku do treści oferty, na podstawie której dokonano wyboru wykonawcy: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tak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Należy wskazać zakres, charakter zmian oraz warunki wprowadzenia zmian: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Jeżeli w toku realizacji umowy okaże się, że dostarczony towar nie spełnia wymogów określonych przez Zamawiającego w SIWZ, pomimo, że Wykonawca złożył w ofercie specyfikację potwierdzającą spełnianie tych wymogów, możliwa będzie zmiana umowy polegająca na zmianie zaoferowanego towaru na towar zgodny z opisem przedmiotu zamówienia określonym przez Zamawiającego w SIWZ, bez zmiany pozostałych postanowień umowy. W takim przypadku Wykonawca zobowiązany jest do złożenia specyfikacji technicznej zmienionego sprzętu lub oprogramowania, która stanie się załącznikiem do niniejszej umowy.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INFORMACJE ADMINISTRACYJNE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IV.6.1) Sposób udostępniania informacji o charakterze poufnym </w:t>
            </w:r>
            <w:r w:rsidRPr="00695B3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pl-PL"/>
              </w:rPr>
              <w:t xml:space="preserve">(jeżeli dotyczy):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Środki służące ochronie informacji o charakterze poufnym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IV.6.2) Termin składania ofert lub wniosków o dopuszczenie do udziału w postępowaniu: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Data: 15-11-2016, godzina: 12:00,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Skrócenie terminu składania wniosków, ze względu na pilną potrzebę udzielenia zamówienia (przetarg nieograniczony, przetarg ograniczony, negocjacje z ogłoszeniem):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Wskazać powody: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Język lub języki, w jakich mogą być sporządzane oferty lub wnioski o dopuszczenie do udziału w postępowaniu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&gt;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IV.6.3) Termin związania ofertą: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okres w dniach: 30 (od ostatecznego terminu składania ofert)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IV.6.5) Przewiduje się unieważnienie postępowania o udzielenie zamówienia, jeżeli środki służące sfinansowaniu zamówień na badania naukowe lub prace rozwojowe, które zamawiający zamierzał przeznaczyć na sfinansowanie całości </w:t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lub części zamówienia, nie zostały mu przyznane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nie </w:t>
            </w:r>
            <w:r w:rsidRPr="00695B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695B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IV.6.6) Informacje dodatkowe:</w:t>
            </w:r>
          </w:p>
          <w:p w:rsidR="00695B31" w:rsidRPr="00695B31" w:rsidRDefault="00695B31" w:rsidP="00695B31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900" w:type="dxa"/>
            <w:noWrap/>
            <w:tcMar>
              <w:top w:w="0" w:type="dxa"/>
              <w:left w:w="0" w:type="dxa"/>
              <w:bottom w:w="0" w:type="dxa"/>
              <w:right w:w="75" w:type="dxa"/>
            </w:tcMar>
            <w:hideMark/>
          </w:tcPr>
          <w:p w:rsidR="00695B31" w:rsidRPr="00695B31" w:rsidRDefault="00695B31" w:rsidP="00695B3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95B31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  <w:lang w:eastAsia="pl-PL"/>
              </w:rPr>
              <w:lastRenderedPageBreak/>
              <w:drawing>
                <wp:inline distT="0" distB="0" distL="0" distR="0">
                  <wp:extent cx="152400" cy="152400"/>
                  <wp:effectExtent l="0" t="0" r="0" b="0"/>
                  <wp:docPr id="1" name="Obraz 1" descr="Zwiększ rozmiar czcionki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Zwiększ rozmiar czcionki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3471" w:rsidRDefault="00A83471">
      <w:bookmarkStart w:id="0" w:name="_GoBack"/>
      <w:bookmarkEnd w:id="0"/>
    </w:p>
    <w:sectPr w:rsidR="00A834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B31"/>
    <w:rsid w:val="00695B31"/>
    <w:rsid w:val="00A83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5BAD1D-9068-409A-83EE-B8BFD7DF3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695B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695B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62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05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306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59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50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27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481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860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80564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25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1467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987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4163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930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33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5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22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7713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1516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969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1070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296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1945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3900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8907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502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537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161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59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758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0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4532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1232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971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912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75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0073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850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025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335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000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3213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9378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://bzp.uzp.gov.pl/Out/Browser.aspx?id=5fec8825-38ae-485a-ba57-72a4d4ef27d7&amp;path=2016%5c11%5c20161107%5c337771_2016.html" TargetMode="External"/><Relationship Id="rId4" Type="http://schemas.openxmlformats.org/officeDocument/2006/relationships/hyperlink" Target="http://bzp.uzp.gov.pl/Out/www.dzp.pc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2341</Words>
  <Characters>14047</Characters>
  <Application>Microsoft Office Word</Application>
  <DocSecurity>0</DocSecurity>
  <Lines>117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1</cp:revision>
  <dcterms:created xsi:type="dcterms:W3CDTF">2016-11-07T12:58:00Z</dcterms:created>
  <dcterms:modified xsi:type="dcterms:W3CDTF">2016-11-07T13:02:00Z</dcterms:modified>
</cp:coreProperties>
</file>