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CE4B6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E4B66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CE4B66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CE4B66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CE4B66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CE4B6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CE4B66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CE4B66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CE4B66" w:rsidRPr="00CE4B66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CE4B66" w:rsidRPr="00CE4B66">
        <w:rPr>
          <w:rFonts w:ascii="Tahoma" w:hAnsi="Tahoma" w:cs="Tahoma"/>
          <w:b/>
          <w:sz w:val="16"/>
          <w:szCs w:val="16"/>
        </w:rPr>
        <w:t>Dostawa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CE4B66" w:rsidRPr="00CE4B66">
        <w:rPr>
          <w:rFonts w:ascii="Tahoma" w:hAnsi="Tahoma" w:cs="Tahoma"/>
          <w:b/>
          <w:sz w:val="16"/>
          <w:szCs w:val="16"/>
        </w:rPr>
        <w:t>ZP/DK-19/16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CE4B66" w:rsidRPr="00E35A89" w:rsidTr="00CC7DDA">
        <w:tc>
          <w:tcPr>
            <w:tcW w:w="1134" w:type="dxa"/>
          </w:tcPr>
          <w:p w:rsidR="00CE4B66" w:rsidRPr="00E35A89" w:rsidRDefault="00CE4B66" w:rsidP="00CC7DD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E4B6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E4B66">
              <w:rPr>
                <w:rFonts w:ascii="Tahoma" w:hAnsi="Tahoma" w:cs="Tahoma"/>
                <w:sz w:val="16"/>
                <w:szCs w:val="16"/>
              </w:rPr>
              <w:t>Przedłużenie wsparcia na okres 2 lat dla oprogramowania vSphere 5 Essentials Plus 6 CPU (nr kontraktu 41761803) dla Wydziału Inżynierii Mechanicznej i Informatyki</w:t>
            </w:r>
          </w:p>
          <w:p w:rsidR="00CE4B66" w:rsidRDefault="00CE4B66" w:rsidP="00CC7DD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E4B66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E4B66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E4B66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</w:t>
            </w:r>
          </w:p>
          <w:p w:rsidR="00CE4B66" w:rsidRPr="00E35A89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E4B66" w:rsidRPr="00E35A89" w:rsidTr="00CC7DDA">
        <w:tc>
          <w:tcPr>
            <w:tcW w:w="1134" w:type="dxa"/>
          </w:tcPr>
          <w:p w:rsidR="00CE4B66" w:rsidRPr="00E35A89" w:rsidRDefault="00CE4B66" w:rsidP="00CC7DD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E4B66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E4B66">
              <w:rPr>
                <w:rFonts w:ascii="Tahoma" w:hAnsi="Tahoma" w:cs="Tahoma"/>
                <w:sz w:val="16"/>
                <w:szCs w:val="16"/>
              </w:rPr>
              <w:t>Program Corel Draw Graphics Suite X8 PL - licencja EDU na 1 stanowisko dla Intytutu Matematyki</w:t>
            </w:r>
          </w:p>
          <w:p w:rsidR="00CE4B66" w:rsidRDefault="00CE4B66" w:rsidP="00CC7DD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E4B66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E4B66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E4B66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</w:t>
            </w:r>
          </w:p>
          <w:p w:rsidR="00CE4B66" w:rsidRPr="00E35A89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E4B66" w:rsidRPr="00E35A89" w:rsidTr="00CC7DDA">
        <w:tc>
          <w:tcPr>
            <w:tcW w:w="1134" w:type="dxa"/>
          </w:tcPr>
          <w:p w:rsidR="00CE4B66" w:rsidRPr="00E35A89" w:rsidRDefault="00CE4B66" w:rsidP="00CC7DD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E4B66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E4B66">
              <w:rPr>
                <w:rFonts w:ascii="Tahoma" w:hAnsi="Tahoma" w:cs="Tahoma"/>
                <w:sz w:val="16"/>
                <w:szCs w:val="16"/>
              </w:rPr>
              <w:t>16 szt. licencji na oprogramowanie OfficeStd 2016 SNGL OLP NL Acdmc lub równoważnego o tej samej funkcjonalności dla Instytutu Inteligentnych Systemów Informatycznych</w:t>
            </w:r>
          </w:p>
          <w:p w:rsidR="00CE4B66" w:rsidRDefault="00CE4B66" w:rsidP="00CC7DD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E4B66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E4B66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E4B66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</w:t>
            </w:r>
          </w:p>
          <w:p w:rsidR="00CE4B66" w:rsidRPr="00E35A89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E4B66" w:rsidRPr="00E35A89" w:rsidTr="00CC7DDA">
        <w:tc>
          <w:tcPr>
            <w:tcW w:w="1134" w:type="dxa"/>
          </w:tcPr>
          <w:p w:rsidR="00CE4B66" w:rsidRPr="00E35A89" w:rsidRDefault="00CE4B66" w:rsidP="00CC7DD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E4B66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E4B66">
              <w:rPr>
                <w:rFonts w:ascii="Tahoma" w:hAnsi="Tahoma" w:cs="Tahoma"/>
                <w:sz w:val="16"/>
                <w:szCs w:val="16"/>
              </w:rPr>
              <w:t>Odnowienie subskrypcji uaktualnień licencji (po 1 sztuce): Fuzzy Logic Toolbox, MATLAB, Neural Network Toolbox dla Instytutu Inteligentnych Systemów Informatycznych</w:t>
            </w:r>
          </w:p>
          <w:p w:rsidR="00CE4B66" w:rsidRDefault="00CE4B66" w:rsidP="00CC7DD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E4B66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E4B66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E4B66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</w:t>
            </w:r>
          </w:p>
          <w:p w:rsidR="00CE4B66" w:rsidRPr="00E35A89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E4B66" w:rsidRPr="00E35A89" w:rsidTr="00CC7DDA">
        <w:tc>
          <w:tcPr>
            <w:tcW w:w="1134" w:type="dxa"/>
          </w:tcPr>
          <w:p w:rsidR="00CE4B66" w:rsidRPr="00E35A89" w:rsidRDefault="00CE4B66" w:rsidP="00CC7DD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E4B66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E4B66">
              <w:rPr>
                <w:rFonts w:ascii="Tahoma" w:hAnsi="Tahoma" w:cs="Tahoma"/>
                <w:sz w:val="16"/>
                <w:szCs w:val="16"/>
              </w:rPr>
              <w:t>Oprogramowanie MathType 6.9 lub nowsze w wersji akademickiej dla Instytutu Inteligentnych</w:t>
            </w:r>
          </w:p>
          <w:p w:rsidR="00CE4B66" w:rsidRDefault="00CE4B66" w:rsidP="00CC7DD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E4B66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E4B66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E4B66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</w:t>
            </w:r>
          </w:p>
          <w:p w:rsidR="00CE4B66" w:rsidRPr="00E35A89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E4B66" w:rsidRPr="00E35A89" w:rsidTr="00CC7DDA">
        <w:tc>
          <w:tcPr>
            <w:tcW w:w="1134" w:type="dxa"/>
          </w:tcPr>
          <w:p w:rsidR="00CE4B66" w:rsidRPr="00E35A89" w:rsidRDefault="00CE4B66" w:rsidP="00CC7DD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E4B66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E4B66">
              <w:rPr>
                <w:rFonts w:ascii="Tahoma" w:hAnsi="Tahoma" w:cs="Tahoma"/>
                <w:sz w:val="16"/>
                <w:szCs w:val="16"/>
              </w:rPr>
              <w:t>1 szt. ABBYY FineReader 12 Corporate Edition edukacyjna, wieczysta. Zawiera 1 stanowisko dla użytkowników jednoczesnych lub równoważny o tej samej funkcjonalności dla Wydziału Infrastruktury i Środowiska</w:t>
            </w:r>
          </w:p>
          <w:p w:rsidR="00CE4B66" w:rsidRDefault="00CE4B66" w:rsidP="00CC7DD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E4B66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E4B66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E4B66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</w:t>
            </w:r>
          </w:p>
          <w:p w:rsidR="00CE4B66" w:rsidRPr="00E35A89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E4B66" w:rsidRPr="00E35A89" w:rsidTr="00CC7DDA">
        <w:tc>
          <w:tcPr>
            <w:tcW w:w="1134" w:type="dxa"/>
          </w:tcPr>
          <w:p w:rsidR="00CE4B66" w:rsidRPr="00E35A89" w:rsidRDefault="00CE4B66" w:rsidP="00CC7DD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E4B66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E4B66">
              <w:rPr>
                <w:rFonts w:ascii="Tahoma" w:hAnsi="Tahoma" w:cs="Tahoma"/>
                <w:sz w:val="16"/>
                <w:szCs w:val="16"/>
              </w:rPr>
              <w:t>1 szt. CorelDRAW Graphics Suite X8 PL/ENG Winndows - licencja edukacyjna, wieczysta lub równoważny o tej samej funkcjonalności dla Wydziału Infrastruktury i Środowiska</w:t>
            </w:r>
          </w:p>
          <w:p w:rsidR="00CE4B66" w:rsidRDefault="00CE4B66" w:rsidP="00CC7DD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E4B66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E4B66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E4B66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</w:t>
            </w:r>
          </w:p>
          <w:p w:rsidR="00CE4B66" w:rsidRPr="00E35A89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E4B66" w:rsidRPr="00E35A89" w:rsidTr="00CC7DDA">
        <w:tc>
          <w:tcPr>
            <w:tcW w:w="1134" w:type="dxa"/>
          </w:tcPr>
          <w:p w:rsidR="00CE4B66" w:rsidRPr="00E35A89" w:rsidRDefault="00CE4B66" w:rsidP="00CC7DD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E4B66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E4B66">
              <w:rPr>
                <w:rFonts w:ascii="Tahoma" w:hAnsi="Tahoma" w:cs="Tahoma"/>
                <w:sz w:val="16"/>
                <w:szCs w:val="16"/>
              </w:rPr>
              <w:t>1 szt. licencji CorelDRAW Technical Suite X7 ENG Win Licencja edukacyjna, wieczysta lub równoważny o tej samej funkcjonalności dla Wydziału Infrastruktury i Środowiska</w:t>
            </w:r>
          </w:p>
          <w:p w:rsidR="00CE4B66" w:rsidRDefault="00CE4B66" w:rsidP="00CC7DD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E4B66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E4B66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E4B66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</w:t>
            </w:r>
          </w:p>
          <w:p w:rsidR="00CE4B66" w:rsidRPr="00E35A89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E4B66" w:rsidRPr="00E35A89" w:rsidTr="00CC7DDA">
        <w:tc>
          <w:tcPr>
            <w:tcW w:w="1134" w:type="dxa"/>
          </w:tcPr>
          <w:p w:rsidR="00CE4B66" w:rsidRPr="00E35A89" w:rsidRDefault="00CE4B66" w:rsidP="00CC7DD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E4B66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E4B66">
              <w:rPr>
                <w:rFonts w:ascii="Tahoma" w:hAnsi="Tahoma" w:cs="Tahoma"/>
                <w:sz w:val="16"/>
                <w:szCs w:val="16"/>
              </w:rPr>
              <w:t>1 szt. licencji MS Visio Professional 2016 Single Open No Level Academic lub równoważny o tej samej funkcjonalności dla Wydziału Infrastruktury i Środowiska</w:t>
            </w:r>
          </w:p>
          <w:p w:rsidR="00CE4B66" w:rsidRDefault="00CE4B66" w:rsidP="00CC7DD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E4B66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E4B66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E4B66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</w:t>
            </w:r>
          </w:p>
          <w:p w:rsidR="00CE4B66" w:rsidRPr="00E35A89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E4B66" w:rsidRPr="00E35A89" w:rsidTr="00CC7DDA">
        <w:tc>
          <w:tcPr>
            <w:tcW w:w="1134" w:type="dxa"/>
          </w:tcPr>
          <w:p w:rsidR="00CE4B66" w:rsidRPr="00E35A89" w:rsidRDefault="00CE4B66" w:rsidP="00CC7DD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E4B66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E4B66">
              <w:rPr>
                <w:rFonts w:ascii="Tahoma" w:hAnsi="Tahoma" w:cs="Tahoma"/>
                <w:sz w:val="16"/>
                <w:szCs w:val="16"/>
              </w:rPr>
              <w:t>Program PTC Mathcad Prime 3.1 - wersja jednostanowiskowa edukacyjna, licencja typu Professor lub równoważny o tej samej funkcjonalności dla Wydziału Infrastruktury i Środowiska</w:t>
            </w:r>
          </w:p>
          <w:p w:rsidR="00CE4B66" w:rsidRDefault="00CE4B66" w:rsidP="00CC7DD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E4B66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E4B66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E4B66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</w:t>
            </w:r>
          </w:p>
          <w:p w:rsidR="00CE4B66" w:rsidRPr="00E35A89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CE4B66" w:rsidRPr="00E35A89" w:rsidTr="00CC7DDA">
        <w:tc>
          <w:tcPr>
            <w:tcW w:w="1134" w:type="dxa"/>
          </w:tcPr>
          <w:p w:rsidR="00CE4B66" w:rsidRPr="00E35A89" w:rsidRDefault="00CE4B66" w:rsidP="00CC7DD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CE4B66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8044" w:type="dxa"/>
          </w:tcPr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CE4B66">
              <w:rPr>
                <w:rFonts w:ascii="Tahoma" w:hAnsi="Tahoma" w:cs="Tahoma"/>
                <w:sz w:val="16"/>
                <w:szCs w:val="16"/>
              </w:rPr>
              <w:t>10 szt. licencji na oprogramowanie Office 2016 Standard PL MOLP lub równoważny dla Wydziału Elektrycznego</w:t>
            </w:r>
          </w:p>
          <w:p w:rsidR="00CE4B66" w:rsidRDefault="00CE4B66" w:rsidP="00CC7DD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(nazwa programu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CE4B66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CE4B66">
              <w:rPr>
                <w:rFonts w:ascii="Tahoma" w:hAnsi="Tahoma" w:cs="Tahoma"/>
                <w:sz w:val="16"/>
                <w:szCs w:val="16"/>
              </w:rPr>
              <w:t>11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CE4B66" w:rsidRPr="00E35A89" w:rsidRDefault="00CE4B66" w:rsidP="00CC7DD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CE4B66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</w:t>
            </w:r>
          </w:p>
          <w:p w:rsidR="00CE4B66" w:rsidRPr="00E35A89" w:rsidRDefault="00CE4B66" w:rsidP="00CC7DD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CE5A29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A85CD2" w:rsidRDefault="00A85CD2" w:rsidP="00A85CD2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hanging="7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lastRenderedPageBreak/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694" w:rsidRDefault="007C4694">
      <w:r>
        <w:separator/>
      </w:r>
    </w:p>
  </w:endnote>
  <w:endnote w:type="continuationSeparator" w:id="0">
    <w:p w:rsidR="007C4694" w:rsidRDefault="007C4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B66" w:rsidRDefault="00CE4B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E4B66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B66" w:rsidRDefault="00CE4B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694" w:rsidRDefault="007C4694">
      <w:r>
        <w:separator/>
      </w:r>
    </w:p>
  </w:footnote>
  <w:footnote w:type="continuationSeparator" w:id="0">
    <w:p w:rsidR="007C4694" w:rsidRDefault="007C4694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B66" w:rsidRDefault="00CE4B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B66" w:rsidRDefault="00CE4B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B66" w:rsidRDefault="00CE4B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4694"/>
    <w:rsid w:val="00036A09"/>
    <w:rsid w:val="000F18FA"/>
    <w:rsid w:val="00172873"/>
    <w:rsid w:val="00301A06"/>
    <w:rsid w:val="00306360"/>
    <w:rsid w:val="00354AC4"/>
    <w:rsid w:val="003F4800"/>
    <w:rsid w:val="004569FD"/>
    <w:rsid w:val="00475250"/>
    <w:rsid w:val="004E5E57"/>
    <w:rsid w:val="00545749"/>
    <w:rsid w:val="0055043A"/>
    <w:rsid w:val="005D502D"/>
    <w:rsid w:val="00637863"/>
    <w:rsid w:val="006703E0"/>
    <w:rsid w:val="00703495"/>
    <w:rsid w:val="00733F44"/>
    <w:rsid w:val="00786C66"/>
    <w:rsid w:val="007C4694"/>
    <w:rsid w:val="009739A3"/>
    <w:rsid w:val="00974624"/>
    <w:rsid w:val="00A85CD2"/>
    <w:rsid w:val="00AB288E"/>
    <w:rsid w:val="00B21345"/>
    <w:rsid w:val="00B87BB6"/>
    <w:rsid w:val="00C32A65"/>
    <w:rsid w:val="00C33979"/>
    <w:rsid w:val="00C57DDD"/>
    <w:rsid w:val="00C916FC"/>
    <w:rsid w:val="00C95F46"/>
    <w:rsid w:val="00CA180F"/>
    <w:rsid w:val="00CB1417"/>
    <w:rsid w:val="00CE4B66"/>
    <w:rsid w:val="00CE5A29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7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439BB-1F5E-429E-BDF2-F8387E1D0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1517</Words>
  <Characters>9104</Characters>
  <Application>Microsoft Office Word</Application>
  <DocSecurity>0</DocSecurity>
  <Lines>75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10600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2016-10-14T08:10:00Z</dcterms:created>
  <dcterms:modified xsi:type="dcterms:W3CDTF">2016-10-14T08:10:00Z</dcterms:modified>
</cp:coreProperties>
</file>