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AB3" w:rsidRDefault="00665615">
      <w:pPr>
        <w:rPr>
          <w:b/>
          <w:bCs/>
          <w:sz w:val="24"/>
        </w:rPr>
      </w:pPr>
      <w:r w:rsidRPr="00665615">
        <w:rPr>
          <w:b/>
          <w:bCs/>
          <w:sz w:val="24"/>
        </w:rPr>
        <w:t>Politechnika Częstochowska</w:t>
      </w:r>
    </w:p>
    <w:p w:rsidR="006D4AB3" w:rsidRDefault="00665615">
      <w:pPr>
        <w:rPr>
          <w:b/>
          <w:bCs/>
          <w:sz w:val="24"/>
        </w:rPr>
      </w:pPr>
      <w:r w:rsidRPr="00665615">
        <w:rPr>
          <w:b/>
          <w:bCs/>
          <w:sz w:val="24"/>
        </w:rPr>
        <w:t>Dąbrowskiego</w:t>
      </w:r>
      <w:r w:rsidR="006D4AB3">
        <w:rPr>
          <w:b/>
          <w:bCs/>
          <w:sz w:val="24"/>
        </w:rPr>
        <w:t xml:space="preserve"> </w:t>
      </w:r>
      <w:r w:rsidRPr="00665615">
        <w:rPr>
          <w:b/>
          <w:bCs/>
          <w:sz w:val="24"/>
        </w:rPr>
        <w:t>69</w:t>
      </w:r>
    </w:p>
    <w:p w:rsidR="006D4AB3" w:rsidRDefault="00665615">
      <w:pPr>
        <w:rPr>
          <w:b/>
          <w:bCs/>
          <w:sz w:val="24"/>
        </w:rPr>
      </w:pPr>
      <w:r w:rsidRPr="00665615">
        <w:rPr>
          <w:b/>
          <w:bCs/>
          <w:sz w:val="24"/>
        </w:rPr>
        <w:t>42-201</w:t>
      </w:r>
      <w:r w:rsidR="006D4AB3">
        <w:rPr>
          <w:b/>
          <w:bCs/>
          <w:sz w:val="24"/>
        </w:rPr>
        <w:t xml:space="preserve"> </w:t>
      </w:r>
      <w:r w:rsidRPr="00665615">
        <w:rPr>
          <w:b/>
          <w:bCs/>
          <w:sz w:val="24"/>
        </w:rPr>
        <w:t>Częstochowa</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Pismo:</w:t>
      </w:r>
      <w:r w:rsidR="00C53D8C">
        <w:rPr>
          <w:b/>
          <w:bCs/>
          <w:sz w:val="24"/>
        </w:rPr>
        <w:t xml:space="preserve"> RK- </w:t>
      </w:r>
      <w:r w:rsidR="00616A07">
        <w:rPr>
          <w:b/>
          <w:bCs/>
          <w:sz w:val="24"/>
        </w:rPr>
        <w:t>484</w:t>
      </w:r>
      <w:r w:rsidR="00C53D8C">
        <w:rPr>
          <w:b/>
          <w:bCs/>
          <w:sz w:val="24"/>
        </w:rPr>
        <w:t>/16</w:t>
      </w:r>
      <w:r>
        <w:rPr>
          <w:sz w:val="24"/>
        </w:rPr>
        <w:tab/>
        <w:t xml:space="preserve"> </w:t>
      </w:r>
      <w:r w:rsidR="00665615" w:rsidRPr="00665615">
        <w:rPr>
          <w:sz w:val="24"/>
        </w:rPr>
        <w:t>Częstochowa</w:t>
      </w:r>
      <w:r>
        <w:rPr>
          <w:sz w:val="24"/>
        </w:rPr>
        <w:t xml:space="preserve"> dnia: </w:t>
      </w:r>
      <w:r w:rsidR="003105BC">
        <w:rPr>
          <w:sz w:val="24"/>
        </w:rPr>
        <w:t>2016-06-02</w:t>
      </w: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r w:rsidR="00C53D8C">
        <w:rPr>
          <w:rFonts w:ascii="Times New Roman" w:hAnsi="Times New Roman"/>
        </w:rPr>
        <w:t>, zmiana SIWZ oraz przedłużenie terminu otwarcia ofert</w:t>
      </w:r>
    </w:p>
    <w:p w:rsidR="006D4AB3" w:rsidRDefault="006D4AB3">
      <w:pPr>
        <w:spacing w:before="120" w:after="120" w:line="360" w:lineRule="auto"/>
        <w:ind w:left="284"/>
        <w:jc w:val="both"/>
        <w:rPr>
          <w:i/>
          <w:sz w:val="24"/>
        </w:rPr>
      </w:pPr>
      <w:r>
        <w:rPr>
          <w:i/>
          <w:sz w:val="24"/>
        </w:rPr>
        <w:t>Szanowni Państwo,</w:t>
      </w:r>
    </w:p>
    <w:p w:rsidR="006D4AB3" w:rsidRDefault="006D4AB3">
      <w:pPr>
        <w:pStyle w:val="Tekstpodstawowywcity3"/>
        <w:spacing w:before="120" w:after="120"/>
        <w:ind w:firstLine="0"/>
        <w:rPr>
          <w:sz w:val="24"/>
        </w:rPr>
      </w:pPr>
      <w:r>
        <w:rPr>
          <w:sz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665615" w:rsidRPr="00665615">
        <w:rPr>
          <w:sz w:val="24"/>
        </w:rPr>
        <w:t>(Dz. U. z 2015 r. poz. 2164)</w:t>
      </w:r>
      <w:r>
        <w:t xml:space="preserve"> </w:t>
      </w:r>
      <w:r>
        <w:rPr>
          <w:sz w:val="24"/>
        </w:rPr>
        <w:t xml:space="preserve">w trybie </w:t>
      </w:r>
      <w:r w:rsidR="00665615" w:rsidRPr="00665615">
        <w:rPr>
          <w:b/>
          <w:sz w:val="24"/>
        </w:rPr>
        <w:t>przetarg nieograniczony</w:t>
      </w:r>
      <w:r>
        <w:rPr>
          <w:sz w:val="24"/>
        </w:rPr>
        <w:t>, na:</w:t>
      </w:r>
    </w:p>
    <w:p w:rsidR="006D4AB3" w:rsidRDefault="00665615">
      <w:pPr>
        <w:pStyle w:val="Tekstpodstawowywcity3"/>
        <w:spacing w:before="120" w:after="120"/>
        <w:ind w:firstLine="0"/>
        <w:jc w:val="left"/>
        <w:rPr>
          <w:sz w:val="24"/>
        </w:rPr>
      </w:pPr>
      <w:r w:rsidRPr="00665615">
        <w:rPr>
          <w:b/>
          <w:sz w:val="24"/>
        </w:rPr>
        <w:t>Świadczenie  usług pocztowych w obrocie krajowym i zagranicznym w zakresie przyjmowania, przemieszczania i doręczania przesyłek pocztowych dla Politechniki Częstochowskiej</w:t>
      </w:r>
      <w:r w:rsidR="006D4AB3">
        <w:rPr>
          <w:sz w:val="24"/>
        </w:rPr>
        <w:t>,</w:t>
      </w:r>
      <w:r w:rsidR="00004B0F">
        <w:rPr>
          <w:sz w:val="24"/>
        </w:rPr>
        <w:t xml:space="preserve"> </w:t>
      </w:r>
      <w:proofErr w:type="spellStart"/>
      <w:r w:rsidR="00004B0F">
        <w:rPr>
          <w:sz w:val="24"/>
        </w:rPr>
        <w:t>spr</w:t>
      </w:r>
      <w:proofErr w:type="spellEnd"/>
      <w:r w:rsidR="00004B0F">
        <w:rPr>
          <w:sz w:val="24"/>
        </w:rPr>
        <w:t xml:space="preserve">. nr rej. </w:t>
      </w:r>
      <w:r w:rsidR="00004B0F" w:rsidRPr="00665615">
        <w:rPr>
          <w:b/>
          <w:bCs/>
          <w:sz w:val="24"/>
        </w:rPr>
        <w:t>ZP/U-10/16</w:t>
      </w:r>
      <w:r w:rsidR="00004B0F">
        <w:rPr>
          <w:b/>
          <w:bCs/>
          <w:sz w:val="24"/>
        </w:rPr>
        <w:t>.</w:t>
      </w:r>
    </w:p>
    <w:p w:rsidR="006D4AB3" w:rsidRPr="00B23EC6" w:rsidRDefault="006D4AB3" w:rsidP="00B23EC6">
      <w:pPr>
        <w:pStyle w:val="Tekstpodstawowywcity3"/>
        <w:spacing w:before="120" w:after="120" w:line="276" w:lineRule="auto"/>
        <w:ind w:firstLine="0"/>
        <w:rPr>
          <w:sz w:val="24"/>
          <w:szCs w:val="24"/>
        </w:rPr>
      </w:pPr>
      <w:r w:rsidRPr="00B23EC6">
        <w:rPr>
          <w:sz w:val="24"/>
          <w:szCs w:val="24"/>
        </w:rPr>
        <w:t>Treść wspomnianej prośby jest następująca :</w:t>
      </w:r>
    </w:p>
    <w:p w:rsidR="003105BC" w:rsidRPr="00B23EC6" w:rsidRDefault="003105BC" w:rsidP="00B23EC6">
      <w:pPr>
        <w:numPr>
          <w:ilvl w:val="0"/>
          <w:numId w:val="9"/>
        </w:numPr>
        <w:shd w:val="clear" w:color="auto" w:fill="FFFFFF"/>
        <w:spacing w:after="200" w:line="276" w:lineRule="auto"/>
        <w:ind w:left="284" w:hanging="284"/>
        <w:rPr>
          <w:b/>
          <w:bCs/>
          <w:sz w:val="24"/>
          <w:szCs w:val="24"/>
        </w:rPr>
      </w:pPr>
      <w:r w:rsidRPr="00B23EC6">
        <w:rPr>
          <w:b/>
          <w:bCs/>
          <w:sz w:val="24"/>
          <w:szCs w:val="24"/>
        </w:rPr>
        <w:t>Opis Przedmiotu Zamówienia</w:t>
      </w:r>
    </w:p>
    <w:p w:rsidR="003105BC" w:rsidRPr="00B23EC6" w:rsidRDefault="003105BC" w:rsidP="00B23EC6">
      <w:pPr>
        <w:shd w:val="clear" w:color="auto" w:fill="FFFFFF"/>
        <w:spacing w:line="276" w:lineRule="auto"/>
        <w:jc w:val="both"/>
        <w:rPr>
          <w:bCs/>
          <w:sz w:val="24"/>
          <w:szCs w:val="24"/>
        </w:rPr>
      </w:pPr>
      <w:r w:rsidRPr="00B23EC6">
        <w:rPr>
          <w:b/>
          <w:bCs/>
          <w:sz w:val="24"/>
          <w:szCs w:val="24"/>
        </w:rPr>
        <w:t>I.1.</w:t>
      </w:r>
      <w:r w:rsidRPr="00B23EC6">
        <w:rPr>
          <w:bCs/>
          <w:sz w:val="24"/>
          <w:szCs w:val="24"/>
        </w:rPr>
        <w:t xml:space="preserve"> </w:t>
      </w:r>
    </w:p>
    <w:p w:rsidR="003105BC" w:rsidRPr="00B23EC6" w:rsidRDefault="003105BC" w:rsidP="00B23EC6">
      <w:pPr>
        <w:shd w:val="clear" w:color="auto" w:fill="FFFFFF"/>
        <w:spacing w:line="276" w:lineRule="auto"/>
        <w:jc w:val="both"/>
        <w:rPr>
          <w:bCs/>
          <w:sz w:val="24"/>
          <w:szCs w:val="24"/>
        </w:rPr>
      </w:pPr>
      <w:r w:rsidRPr="00B23EC6">
        <w:rPr>
          <w:bCs/>
          <w:sz w:val="24"/>
          <w:szCs w:val="24"/>
        </w:rPr>
        <w:t>Zamawiający w SIWZ - Opisie przedmiotu zamówienia wyjaśnia szczegółowo rodzaje przesyłek, które należy wycenić w formularzu ofertowym.</w:t>
      </w:r>
    </w:p>
    <w:p w:rsidR="003105BC" w:rsidRPr="00B23EC6" w:rsidRDefault="003105BC" w:rsidP="00B23EC6">
      <w:pPr>
        <w:shd w:val="clear" w:color="auto" w:fill="FFFFFF"/>
        <w:spacing w:line="276" w:lineRule="auto"/>
        <w:rPr>
          <w:b/>
          <w:bCs/>
          <w:sz w:val="24"/>
          <w:szCs w:val="24"/>
        </w:rPr>
      </w:pPr>
      <w:r w:rsidRPr="00B23EC6">
        <w:rPr>
          <w:b/>
          <w:bCs/>
          <w:sz w:val="24"/>
          <w:szCs w:val="24"/>
        </w:rPr>
        <w:t>Pytanie 1</w:t>
      </w:r>
    </w:p>
    <w:p w:rsidR="003105BC" w:rsidRDefault="003105BC" w:rsidP="00B23EC6">
      <w:pPr>
        <w:shd w:val="clear" w:color="auto" w:fill="FFFFFF"/>
        <w:spacing w:line="276" w:lineRule="auto"/>
        <w:jc w:val="both"/>
        <w:rPr>
          <w:bCs/>
          <w:sz w:val="24"/>
          <w:szCs w:val="24"/>
        </w:rPr>
      </w:pPr>
      <w:r w:rsidRPr="00B23EC6">
        <w:rPr>
          <w:bCs/>
          <w:sz w:val="24"/>
          <w:szCs w:val="24"/>
        </w:rPr>
        <w:t>Czy Zamawiający przez przesyłki listowe polecone rozumie – przesyłkę pocztową przyjętą za pokwitowaniem przyjęcia i doręczaną za pokwitowaniem odbioru?</w:t>
      </w:r>
    </w:p>
    <w:p w:rsidR="00004B0F" w:rsidRDefault="00004B0F" w:rsidP="00B23EC6">
      <w:pPr>
        <w:shd w:val="clear" w:color="auto" w:fill="FFFFFF"/>
        <w:spacing w:line="276" w:lineRule="auto"/>
        <w:jc w:val="both"/>
        <w:rPr>
          <w:b/>
          <w:bCs/>
          <w:sz w:val="24"/>
          <w:szCs w:val="24"/>
          <w:u w:val="single"/>
        </w:rPr>
      </w:pPr>
      <w:r w:rsidRPr="00004B0F">
        <w:rPr>
          <w:b/>
          <w:bCs/>
          <w:sz w:val="24"/>
          <w:szCs w:val="24"/>
          <w:u w:val="single"/>
        </w:rPr>
        <w:t>Odpowiedź</w:t>
      </w:r>
    </w:p>
    <w:p w:rsidR="00004B0F" w:rsidRDefault="00004B0F" w:rsidP="00B23EC6">
      <w:pPr>
        <w:shd w:val="clear" w:color="auto" w:fill="FFFFFF"/>
        <w:spacing w:line="276" w:lineRule="auto"/>
        <w:jc w:val="both"/>
        <w:rPr>
          <w:bCs/>
          <w:sz w:val="24"/>
          <w:szCs w:val="24"/>
        </w:rPr>
      </w:pPr>
      <w:r>
        <w:rPr>
          <w:bCs/>
          <w:sz w:val="24"/>
          <w:szCs w:val="24"/>
        </w:rPr>
        <w:t>Tak.</w:t>
      </w:r>
    </w:p>
    <w:p w:rsidR="00F83A6E" w:rsidRPr="00004B0F" w:rsidRDefault="00F83A6E" w:rsidP="00B23EC6">
      <w:pPr>
        <w:shd w:val="clear" w:color="auto" w:fill="FFFFFF"/>
        <w:spacing w:line="276" w:lineRule="auto"/>
        <w:jc w:val="both"/>
        <w:rPr>
          <w:bCs/>
          <w:sz w:val="24"/>
          <w:szCs w:val="24"/>
        </w:rPr>
      </w:pPr>
    </w:p>
    <w:p w:rsidR="003105BC" w:rsidRPr="00B23EC6" w:rsidRDefault="003105BC" w:rsidP="00B23EC6">
      <w:pPr>
        <w:shd w:val="clear" w:color="auto" w:fill="FFFFFF"/>
        <w:spacing w:line="276" w:lineRule="auto"/>
        <w:rPr>
          <w:b/>
          <w:bCs/>
          <w:sz w:val="24"/>
          <w:szCs w:val="24"/>
        </w:rPr>
      </w:pPr>
      <w:r w:rsidRPr="00B23EC6">
        <w:rPr>
          <w:b/>
          <w:bCs/>
          <w:sz w:val="24"/>
          <w:szCs w:val="24"/>
        </w:rPr>
        <w:t>Pytanie 2</w:t>
      </w:r>
    </w:p>
    <w:p w:rsidR="003105BC" w:rsidRDefault="003105BC" w:rsidP="00B23EC6">
      <w:pPr>
        <w:shd w:val="clear" w:color="auto" w:fill="FFFFFF"/>
        <w:spacing w:line="276" w:lineRule="auto"/>
        <w:jc w:val="both"/>
        <w:rPr>
          <w:bCs/>
          <w:sz w:val="24"/>
          <w:szCs w:val="24"/>
        </w:rPr>
      </w:pPr>
      <w:r w:rsidRPr="00B23EC6">
        <w:rPr>
          <w:bCs/>
          <w:sz w:val="24"/>
          <w:szCs w:val="24"/>
        </w:rPr>
        <w:t>Czy Zamawiający przez przesyłki polecone ze zwrotnym poświadczeniem odbioru (ZPO) rozumie – przesyłki rejestrowane doręczane w sposób umożliwiający uzyskanie przez nadawcę potwierdzenia jej odbioru, w postaci dokumentu w formie papierowej albo informacji elektronicznej?</w:t>
      </w:r>
    </w:p>
    <w:p w:rsidR="00004B0F" w:rsidRDefault="00004B0F" w:rsidP="00004B0F">
      <w:pPr>
        <w:shd w:val="clear" w:color="auto" w:fill="FFFFFF"/>
        <w:spacing w:line="276" w:lineRule="auto"/>
        <w:jc w:val="both"/>
        <w:rPr>
          <w:b/>
          <w:bCs/>
          <w:sz w:val="24"/>
          <w:szCs w:val="24"/>
          <w:u w:val="single"/>
        </w:rPr>
      </w:pPr>
      <w:r w:rsidRPr="00004B0F">
        <w:rPr>
          <w:b/>
          <w:bCs/>
          <w:sz w:val="24"/>
          <w:szCs w:val="24"/>
          <w:u w:val="single"/>
        </w:rPr>
        <w:lastRenderedPageBreak/>
        <w:t>Odpowiedź</w:t>
      </w:r>
    </w:p>
    <w:p w:rsidR="00004B0F" w:rsidRPr="00004B0F" w:rsidRDefault="00004B0F" w:rsidP="00004B0F">
      <w:pPr>
        <w:shd w:val="clear" w:color="auto" w:fill="FFFFFF"/>
        <w:spacing w:line="276" w:lineRule="auto"/>
        <w:jc w:val="both"/>
        <w:rPr>
          <w:bCs/>
          <w:sz w:val="24"/>
          <w:szCs w:val="24"/>
        </w:rPr>
      </w:pPr>
      <w:r>
        <w:rPr>
          <w:bCs/>
          <w:sz w:val="24"/>
          <w:szCs w:val="24"/>
        </w:rPr>
        <w:t>Tak.</w:t>
      </w:r>
    </w:p>
    <w:p w:rsidR="00004B0F" w:rsidRPr="00B23EC6" w:rsidRDefault="00004B0F" w:rsidP="00B23EC6">
      <w:pPr>
        <w:shd w:val="clear" w:color="auto" w:fill="FFFFFF"/>
        <w:spacing w:line="276" w:lineRule="auto"/>
        <w:jc w:val="both"/>
        <w:rPr>
          <w:bCs/>
          <w:sz w:val="24"/>
          <w:szCs w:val="24"/>
        </w:rPr>
      </w:pPr>
    </w:p>
    <w:p w:rsidR="003105BC" w:rsidRPr="00B23EC6" w:rsidRDefault="003105BC" w:rsidP="00B23EC6">
      <w:pPr>
        <w:shd w:val="clear" w:color="auto" w:fill="FFFFFF"/>
        <w:spacing w:line="276" w:lineRule="auto"/>
        <w:rPr>
          <w:b/>
          <w:bCs/>
          <w:sz w:val="24"/>
          <w:szCs w:val="24"/>
        </w:rPr>
      </w:pPr>
      <w:r w:rsidRPr="00B23EC6">
        <w:rPr>
          <w:b/>
          <w:bCs/>
          <w:sz w:val="24"/>
          <w:szCs w:val="24"/>
        </w:rPr>
        <w:t>I.2.</w:t>
      </w:r>
    </w:p>
    <w:p w:rsidR="00F83A6E" w:rsidRDefault="003105BC" w:rsidP="00F83A6E">
      <w:pPr>
        <w:tabs>
          <w:tab w:val="left" w:pos="1440"/>
        </w:tabs>
        <w:spacing w:after="200" w:line="276" w:lineRule="auto"/>
        <w:jc w:val="both"/>
        <w:rPr>
          <w:rFonts w:eastAsia="Calibri"/>
          <w:bCs/>
          <w:sz w:val="24"/>
          <w:szCs w:val="24"/>
          <w:lang w:eastAsia="zh-CN"/>
        </w:rPr>
      </w:pPr>
      <w:r w:rsidRPr="00B23EC6">
        <w:rPr>
          <w:rFonts w:eastAsia="Calibri"/>
          <w:bCs/>
          <w:sz w:val="24"/>
          <w:szCs w:val="24"/>
          <w:lang w:eastAsia="zh-CN"/>
        </w:rPr>
        <w:t xml:space="preserve">Zamawiający w SIWZ – Opis przedmiotu zamówienia wskazuje, że: „Ceny brutto określone przez Wykonawcę w formularzu cenowym są cenami stałymi i nie ulegną zmianie w czasie trwania umowy, za wyjątkiem ustawowej zmiany stawki podatku VAT lub zmian cen zatwierdzonych przez Prezesa Urzędu Komunikacji Elektronicznej. W przypadku zmiany obowiązującej stawki podatku VAT, niezmiennym wynagrodzeniem pozostaje wartość netto, natomiast wartość należnego podatku VAT należy naliczyć, zgodnie ze stawką obowiązującą w dniu wystawienia faktury.” </w:t>
      </w:r>
    </w:p>
    <w:p w:rsidR="003105BC" w:rsidRPr="00B23EC6" w:rsidRDefault="003105BC" w:rsidP="00F83A6E">
      <w:pPr>
        <w:tabs>
          <w:tab w:val="left" w:pos="1440"/>
        </w:tabs>
        <w:spacing w:after="200" w:line="276" w:lineRule="auto"/>
        <w:jc w:val="both"/>
        <w:rPr>
          <w:rFonts w:eastAsia="Calibri"/>
          <w:b/>
          <w:sz w:val="24"/>
          <w:szCs w:val="24"/>
          <w:lang w:eastAsia="zh-CN"/>
        </w:rPr>
      </w:pPr>
      <w:r w:rsidRPr="00B23EC6">
        <w:rPr>
          <w:rFonts w:eastAsia="Calibri"/>
          <w:b/>
          <w:sz w:val="24"/>
          <w:szCs w:val="24"/>
          <w:lang w:eastAsia="en-US"/>
        </w:rPr>
        <w:t>Pytanie 3</w:t>
      </w:r>
      <w:r w:rsidRPr="00B23EC6">
        <w:rPr>
          <w:rFonts w:eastAsia="Calibri"/>
          <w:b/>
          <w:sz w:val="24"/>
          <w:szCs w:val="24"/>
          <w:lang w:eastAsia="zh-CN"/>
        </w:rPr>
        <w:t xml:space="preserve"> </w:t>
      </w:r>
    </w:p>
    <w:p w:rsidR="003105BC" w:rsidRPr="00B23EC6" w:rsidRDefault="003105BC" w:rsidP="00B23EC6">
      <w:pPr>
        <w:keepNext/>
        <w:autoSpaceDE w:val="0"/>
        <w:spacing w:after="200" w:line="276" w:lineRule="auto"/>
        <w:jc w:val="both"/>
        <w:rPr>
          <w:rFonts w:eastAsia="Calibri"/>
          <w:sz w:val="24"/>
          <w:szCs w:val="24"/>
          <w:lang w:eastAsia="en-US"/>
        </w:rPr>
      </w:pPr>
      <w:r w:rsidRPr="00B23EC6">
        <w:rPr>
          <w:rFonts w:eastAsia="Calibri"/>
          <w:sz w:val="24"/>
          <w:szCs w:val="24"/>
          <w:lang w:eastAsia="en-US"/>
        </w:rPr>
        <w:t xml:space="preserve">Należy zwrócić uwagę, iż w przedmiocie zamówienia Zamawiający wskazał 24 miesięczny okres obowiązywania umowy zawartej w wyniku rozstrzygnięcia przedmiotowego postępowania, natomiast Poczta Polska jako operator wyznaczony, zobowiązany do świadczenia powszechnych usług pocztowych, które objęte są przedmiotem zamówienia, nie może swobodnie ustalać cen za świadczenie tego typu usług. Zgodnie z art. 57 ustawy Prawo pocztowe Operator wyznaczony jest zobligowany do przedłożenia Prezesowi UKE projektu cennika usług powszechnych, który co do zasady nie może przekroczyć maksymalnych rocznych poziomów opłat za usługi powszechne określonych </w:t>
      </w:r>
      <w:r w:rsidRPr="00B23EC6">
        <w:rPr>
          <w:rFonts w:eastAsia="Calibri"/>
          <w:sz w:val="24"/>
          <w:szCs w:val="24"/>
          <w:lang w:eastAsia="en-US"/>
        </w:rPr>
        <w:br/>
        <w:t>w decyzji, o której mowa w art. 55 ust.1 Prawa pocztowego, dotyczącym przystępności cenowej tych usług. Natomiast przepisy art. 53 i 54 ustawy Prawo pocztowe wyznaczają ścisły reżim ustalania opłat za świadczenie powszechnych usług pocztowych.</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Zatem w przypadku zmian cen w trakcie wykonywania umowy zawartej w wyniku rozstrzygnięcia przedmiotowego postępowania, zwłaszcza wiążącej strony w dłuższym okresie czasu, w świetle istotnych postanowień zawartych w SIWZ, Poczta Polska zmuszona będzie do świadczenia powszechnych usług pocztowych z naruszeniem przepisów ustawowych -  nie tylko z  zakresu prawa pocztowego, ale także cywilnego czy antymonopolowego. Taki stan rzeczy byłby niedopuszczalny zarówno ze względu na ustawowe obowiązki ciążące na Poczcie Polskiej jako operatorze publicznym, jak również ze względu na narażenie Poczty Polskiej na odpowiedzialność  odszkodowawczą, której zakres trudno nawet przewidzieć.</w:t>
      </w:r>
    </w:p>
    <w:p w:rsidR="003105BC" w:rsidRPr="00B23EC6" w:rsidRDefault="003105BC" w:rsidP="00B23EC6">
      <w:pPr>
        <w:spacing w:after="200" w:line="276" w:lineRule="auto"/>
        <w:jc w:val="both"/>
        <w:rPr>
          <w:rFonts w:eastAsia="Calibri"/>
          <w:b/>
          <w:sz w:val="24"/>
          <w:szCs w:val="24"/>
          <w:lang w:eastAsia="en-US"/>
        </w:rPr>
      </w:pPr>
      <w:r w:rsidRPr="00B23EC6">
        <w:rPr>
          <w:rFonts w:eastAsia="Calibri"/>
          <w:b/>
          <w:sz w:val="24"/>
          <w:szCs w:val="24"/>
          <w:lang w:eastAsia="en-US"/>
        </w:rPr>
        <w:t>Czy zatem Zamawiający uwzględni zmianę wzoru umowy poprzez dodanie postanowienia w następującym brzmieniu:</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 xml:space="preserve">„Zamawiający dopuszcza możliwość dokonania zmiany postanowień zawartej umowy </w:t>
      </w:r>
      <w:r w:rsidRPr="00B23EC6">
        <w:rPr>
          <w:rFonts w:eastAsia="Calibri"/>
          <w:sz w:val="24"/>
          <w:szCs w:val="24"/>
          <w:lang w:eastAsia="en-US"/>
        </w:rPr>
        <w:br/>
        <w:t xml:space="preserve">w stosunku do treści oferty, na podstawie której dokonano wyboru Wykonawcy, </w:t>
      </w:r>
      <w:r w:rsidRPr="00B23EC6">
        <w:rPr>
          <w:rFonts w:eastAsia="Calibri"/>
          <w:sz w:val="24"/>
          <w:szCs w:val="24"/>
          <w:lang w:eastAsia="en-US"/>
        </w:rPr>
        <w:br/>
        <w:t>w przypadku:</w:t>
      </w:r>
    </w:p>
    <w:p w:rsidR="003105BC" w:rsidRPr="00B23EC6" w:rsidRDefault="003105BC" w:rsidP="00B23EC6">
      <w:pPr>
        <w:numPr>
          <w:ilvl w:val="0"/>
          <w:numId w:val="8"/>
        </w:numPr>
        <w:spacing w:after="200" w:line="276" w:lineRule="auto"/>
        <w:jc w:val="both"/>
        <w:rPr>
          <w:rFonts w:eastAsia="Calibri"/>
          <w:sz w:val="24"/>
          <w:szCs w:val="24"/>
          <w:lang w:eastAsia="en-US"/>
        </w:rPr>
      </w:pPr>
      <w:r w:rsidRPr="00B23EC6">
        <w:rPr>
          <w:rFonts w:eastAsia="Calibri"/>
          <w:sz w:val="24"/>
          <w:szCs w:val="24"/>
          <w:lang w:eastAsia="en-US"/>
        </w:rPr>
        <w:t xml:space="preserve">ustawowej zmiany przepisów określających wysokość należnego podatku VAT na usługi objęte zamówieniem, w czasie trwania niniejszej umowy. Jeżeli w trakcie obowiązywania umowy nastąpi zmiana w zakresie podatku od towarów i usług, </w:t>
      </w:r>
      <w:r w:rsidRPr="00B23EC6">
        <w:rPr>
          <w:rFonts w:eastAsia="Calibri"/>
          <w:sz w:val="24"/>
          <w:szCs w:val="24"/>
          <w:lang w:eastAsia="en-US"/>
        </w:rPr>
        <w:lastRenderedPageBreak/>
        <w:t>Zamawiający, po uprzednim pisemnym zawiadomieniu ze strony Wykonawcy o zaistnieniu tego zdarzenia, zobowiązuje się do uiszczenia opłaty powiększonej o podatek od towarów i usług według stawki obowiązującej na dzień wystawienia faktury VAT, niezależnie czy spowoduje to zwiększenie czy też zmniejszenie wysokości wynagrodzenia brutto;</w:t>
      </w:r>
    </w:p>
    <w:p w:rsidR="003105BC" w:rsidRDefault="003105BC" w:rsidP="00B23EC6">
      <w:pPr>
        <w:numPr>
          <w:ilvl w:val="0"/>
          <w:numId w:val="8"/>
        </w:numPr>
        <w:spacing w:after="200" w:line="276" w:lineRule="auto"/>
        <w:jc w:val="both"/>
        <w:rPr>
          <w:rFonts w:eastAsia="Calibri"/>
          <w:sz w:val="24"/>
          <w:szCs w:val="24"/>
          <w:lang w:eastAsia="en-US"/>
        </w:rPr>
      </w:pPr>
      <w:r w:rsidRPr="00B23EC6">
        <w:rPr>
          <w:rFonts w:eastAsia="Calibri"/>
          <w:sz w:val="24"/>
          <w:szCs w:val="24"/>
          <w:lang w:eastAsia="en-US"/>
        </w:rPr>
        <w:t>zmiany „cen jednostkowych brutto” w poszczególnych pozycjach wpisanych przez Wykonawcę w Formularzu cenowym (stanowiącym załącznik do umowy) w sytuacji spowodowanej zmianami tych cen w sposób dopuszczony przez Prawo pocztowe. Jeżeli w trakcie obowiązywania umowy nastąpi zmiana w zakresie cen jednostkowych poszczególnych usług, Zamawiający, po uprzednim pisemnym zawiadomieniu ze strony Wykonawcy o zaistnieniu tego zdarzenia, zobowiązuje się do uiszczenia opłaty za świadczone usługi w wysokości obowiązującej na dzień wystawienia faktury VAT.</w:t>
      </w:r>
    </w:p>
    <w:p w:rsidR="00004B0F" w:rsidRDefault="00004B0F" w:rsidP="00004B0F">
      <w:pPr>
        <w:shd w:val="clear" w:color="auto" w:fill="FFFFFF"/>
        <w:spacing w:line="276" w:lineRule="auto"/>
        <w:jc w:val="both"/>
        <w:rPr>
          <w:b/>
          <w:bCs/>
          <w:sz w:val="24"/>
          <w:szCs w:val="24"/>
          <w:u w:val="single"/>
        </w:rPr>
      </w:pPr>
      <w:r w:rsidRPr="00004B0F">
        <w:rPr>
          <w:b/>
          <w:bCs/>
          <w:sz w:val="24"/>
          <w:szCs w:val="24"/>
          <w:u w:val="single"/>
        </w:rPr>
        <w:t>Odpowiedź</w:t>
      </w:r>
    </w:p>
    <w:p w:rsidR="00AA5567" w:rsidRDefault="00004B0F" w:rsidP="00004B0F">
      <w:pPr>
        <w:spacing w:after="200" w:line="276" w:lineRule="auto"/>
        <w:jc w:val="both"/>
        <w:rPr>
          <w:rFonts w:eastAsia="Calibri"/>
          <w:sz w:val="24"/>
          <w:szCs w:val="24"/>
          <w:lang w:eastAsia="en-US"/>
        </w:rPr>
      </w:pPr>
      <w:r>
        <w:rPr>
          <w:rFonts w:eastAsia="Calibri"/>
          <w:sz w:val="24"/>
          <w:szCs w:val="24"/>
          <w:lang w:eastAsia="en-US"/>
        </w:rPr>
        <w:t xml:space="preserve">Zamawiający dokonuje zmiany zapisu SIWZ </w:t>
      </w:r>
      <w:r w:rsidR="00B56048">
        <w:rPr>
          <w:rFonts w:eastAsia="Calibri"/>
          <w:sz w:val="24"/>
          <w:szCs w:val="24"/>
          <w:lang w:eastAsia="en-US"/>
        </w:rPr>
        <w:t>w części dotyczącej Opisu</w:t>
      </w:r>
      <w:r w:rsidR="00AA5567">
        <w:rPr>
          <w:rFonts w:eastAsia="Calibri"/>
          <w:sz w:val="24"/>
          <w:szCs w:val="24"/>
          <w:lang w:eastAsia="en-US"/>
        </w:rPr>
        <w:t xml:space="preserve"> przedmiotu zamówienia oraz w Projekcie umowy w § 4 </w:t>
      </w:r>
      <w:proofErr w:type="spellStart"/>
      <w:r w:rsidR="00AA5567">
        <w:rPr>
          <w:rFonts w:eastAsia="Calibri"/>
          <w:sz w:val="24"/>
          <w:szCs w:val="24"/>
          <w:lang w:eastAsia="en-US"/>
        </w:rPr>
        <w:t>pkt</w:t>
      </w:r>
      <w:proofErr w:type="spellEnd"/>
      <w:r w:rsidR="00AA5567">
        <w:rPr>
          <w:rFonts w:eastAsia="Calibri"/>
          <w:sz w:val="24"/>
          <w:szCs w:val="24"/>
          <w:lang w:eastAsia="en-US"/>
        </w:rPr>
        <w:t xml:space="preserve"> 3 w następujący sposób:</w:t>
      </w:r>
    </w:p>
    <w:p w:rsidR="00F83A6E" w:rsidRDefault="00AA5567" w:rsidP="00F83A6E">
      <w:pPr>
        <w:spacing w:after="200" w:line="276" w:lineRule="auto"/>
        <w:jc w:val="both"/>
        <w:rPr>
          <w:rFonts w:eastAsia="Calibri"/>
          <w:b/>
          <w:sz w:val="24"/>
          <w:szCs w:val="24"/>
          <w:lang w:eastAsia="en-US"/>
        </w:rPr>
      </w:pPr>
      <w:r w:rsidRPr="00B56048">
        <w:rPr>
          <w:rFonts w:eastAsia="Calibri"/>
          <w:b/>
          <w:sz w:val="24"/>
          <w:szCs w:val="24"/>
          <w:lang w:eastAsia="en-US"/>
        </w:rPr>
        <w:t>Było</w:t>
      </w:r>
      <w:r w:rsidR="00B56048" w:rsidRPr="00B56048">
        <w:rPr>
          <w:rFonts w:eastAsia="Calibri"/>
          <w:b/>
          <w:sz w:val="24"/>
          <w:szCs w:val="24"/>
          <w:lang w:eastAsia="en-US"/>
        </w:rPr>
        <w:t>:</w:t>
      </w:r>
      <w:r w:rsidR="00004B0F" w:rsidRPr="00B56048">
        <w:rPr>
          <w:rFonts w:eastAsia="Calibri"/>
          <w:b/>
          <w:sz w:val="24"/>
          <w:szCs w:val="24"/>
          <w:lang w:eastAsia="en-US"/>
        </w:rPr>
        <w:t xml:space="preserve"> </w:t>
      </w:r>
    </w:p>
    <w:p w:rsidR="00B56048" w:rsidRDefault="00B56048" w:rsidP="00F83A6E">
      <w:pPr>
        <w:spacing w:after="200" w:line="276" w:lineRule="auto"/>
        <w:jc w:val="both"/>
        <w:rPr>
          <w:rFonts w:eastAsia="Calibri"/>
          <w:sz w:val="24"/>
          <w:szCs w:val="24"/>
          <w:lang w:eastAsia="en-US"/>
        </w:rPr>
      </w:pPr>
      <w:r w:rsidRPr="00B56048">
        <w:rPr>
          <w:rFonts w:eastAsia="Calibri"/>
          <w:sz w:val="24"/>
          <w:szCs w:val="24"/>
          <w:lang w:eastAsia="en-US"/>
        </w:rPr>
        <w:t>„</w:t>
      </w:r>
      <w:r w:rsidRPr="00B56048">
        <w:rPr>
          <w:bCs/>
          <w:sz w:val="24"/>
          <w:szCs w:val="24"/>
        </w:rPr>
        <w:t>Ceny brutto określone przez Wykonawcę w formularzu cenowym są cenami stałymi i nie ulegną zmianie w czasie trwania umowy, za wyjątkiem ustawowej zmiany stawki podatku VAT lub zmian cen zatwierdzonych przez Prezesa Urzędu Komunikacji Elektronicznej. W przypadku  zmiany obowiązującej stawki podatku VAT, niezmiennym wynagrodzeniem pozostaje wartość netto, natomiast wartość należnego podatku VAT należy naliczyć, zgodnie ze stawką obowiązuj</w:t>
      </w:r>
      <w:r>
        <w:rPr>
          <w:bCs/>
          <w:sz w:val="24"/>
          <w:szCs w:val="24"/>
        </w:rPr>
        <w:t>ącą w dniu wystawienia faktury.”</w:t>
      </w:r>
    </w:p>
    <w:p w:rsidR="00B56048" w:rsidRPr="00B56048" w:rsidRDefault="00B56048" w:rsidP="00004B0F">
      <w:pPr>
        <w:spacing w:after="200" w:line="276" w:lineRule="auto"/>
        <w:jc w:val="both"/>
        <w:rPr>
          <w:rFonts w:eastAsia="Calibri"/>
          <w:b/>
          <w:sz w:val="24"/>
          <w:szCs w:val="24"/>
          <w:lang w:eastAsia="en-US"/>
        </w:rPr>
      </w:pPr>
      <w:r w:rsidRPr="00B56048">
        <w:rPr>
          <w:rFonts w:eastAsia="Calibri"/>
          <w:b/>
          <w:sz w:val="24"/>
          <w:szCs w:val="24"/>
          <w:lang w:eastAsia="en-US"/>
        </w:rPr>
        <w:t>Jest:</w:t>
      </w:r>
    </w:p>
    <w:p w:rsidR="00B56048" w:rsidRDefault="00B56048" w:rsidP="00B56048">
      <w:pPr>
        <w:spacing w:line="276" w:lineRule="auto"/>
        <w:jc w:val="both"/>
        <w:rPr>
          <w:bCs/>
          <w:sz w:val="24"/>
          <w:szCs w:val="24"/>
        </w:rPr>
      </w:pPr>
      <w:r w:rsidRPr="00B56048">
        <w:rPr>
          <w:rFonts w:eastAsia="Calibri"/>
          <w:sz w:val="24"/>
          <w:szCs w:val="24"/>
          <w:lang w:eastAsia="en-US"/>
        </w:rPr>
        <w:t>„</w:t>
      </w:r>
      <w:r w:rsidRPr="00B56048">
        <w:rPr>
          <w:bCs/>
          <w:sz w:val="24"/>
          <w:szCs w:val="24"/>
        </w:rPr>
        <w:t>Ceny brutto określone przez Wykonawcę w formularzu cenowym są cenami stałymi i nie ulegną zmianie w czasie trwania umowy, za wyjątkiem ustawowej zmiany stawki podatku VAT lub zmian cen zatwierdzonych przez Prezesa Urzędu Komunikacji Elektronicznej</w:t>
      </w:r>
      <w:r>
        <w:rPr>
          <w:bCs/>
          <w:sz w:val="24"/>
          <w:szCs w:val="24"/>
        </w:rPr>
        <w:t>, lub zmian innych powszechnie obowiązujących przepisów</w:t>
      </w:r>
      <w:r w:rsidRPr="00B56048">
        <w:rPr>
          <w:bCs/>
          <w:sz w:val="24"/>
          <w:szCs w:val="24"/>
        </w:rPr>
        <w:t>. W przypadku  zmiany o</w:t>
      </w:r>
      <w:r w:rsidR="00A44F02">
        <w:rPr>
          <w:bCs/>
          <w:sz w:val="24"/>
          <w:szCs w:val="24"/>
        </w:rPr>
        <w:t>bowiązującej stawki podatku VAT</w:t>
      </w:r>
      <w:r w:rsidRPr="00B56048">
        <w:rPr>
          <w:bCs/>
          <w:sz w:val="24"/>
          <w:szCs w:val="24"/>
        </w:rPr>
        <w:t xml:space="preserve"> niezmiennym wynagrodzeniem pozostaje wartość netto, natomiast wartość należn</w:t>
      </w:r>
      <w:r w:rsidR="00A44F02">
        <w:rPr>
          <w:bCs/>
          <w:sz w:val="24"/>
          <w:szCs w:val="24"/>
        </w:rPr>
        <w:t>ego podatku VAT należy naliczyć</w:t>
      </w:r>
      <w:r w:rsidRPr="00B56048">
        <w:rPr>
          <w:bCs/>
          <w:sz w:val="24"/>
          <w:szCs w:val="24"/>
        </w:rPr>
        <w:t xml:space="preserve"> zgodnie ze stawką obowiązuj</w:t>
      </w:r>
      <w:r>
        <w:rPr>
          <w:bCs/>
          <w:sz w:val="24"/>
          <w:szCs w:val="24"/>
        </w:rPr>
        <w:t>ącą w dniu wystawienia faktury.”</w:t>
      </w:r>
    </w:p>
    <w:p w:rsidR="00B56048" w:rsidRPr="00B23EC6" w:rsidRDefault="00B56048" w:rsidP="00004B0F">
      <w:pPr>
        <w:spacing w:after="200" w:line="276" w:lineRule="auto"/>
        <w:jc w:val="both"/>
        <w:rPr>
          <w:rFonts w:eastAsia="Calibri"/>
          <w:sz w:val="24"/>
          <w:szCs w:val="24"/>
          <w:lang w:eastAsia="en-US"/>
        </w:rPr>
      </w:pPr>
    </w:p>
    <w:p w:rsidR="003105BC" w:rsidRPr="00B23EC6" w:rsidRDefault="003105BC" w:rsidP="00B23EC6">
      <w:pPr>
        <w:shd w:val="clear" w:color="auto" w:fill="FFFFFF"/>
        <w:spacing w:line="276" w:lineRule="auto"/>
        <w:rPr>
          <w:b/>
          <w:bCs/>
          <w:sz w:val="24"/>
          <w:szCs w:val="24"/>
        </w:rPr>
      </w:pPr>
      <w:r w:rsidRPr="00B23EC6">
        <w:rPr>
          <w:b/>
          <w:bCs/>
          <w:sz w:val="24"/>
          <w:szCs w:val="24"/>
        </w:rPr>
        <w:t>I.4.</w:t>
      </w:r>
    </w:p>
    <w:p w:rsidR="003105BC" w:rsidRPr="00B23EC6" w:rsidRDefault="003105BC" w:rsidP="00B23EC6">
      <w:pPr>
        <w:spacing w:before="100" w:beforeAutospacing="1" w:after="100" w:afterAutospacing="1" w:line="276" w:lineRule="auto"/>
        <w:jc w:val="both"/>
        <w:rPr>
          <w:spacing w:val="6"/>
          <w:sz w:val="24"/>
          <w:szCs w:val="24"/>
        </w:rPr>
      </w:pPr>
      <w:r w:rsidRPr="00B23EC6">
        <w:rPr>
          <w:spacing w:val="6"/>
          <w:sz w:val="24"/>
          <w:szCs w:val="24"/>
        </w:rPr>
        <w:t>Zamawiający</w:t>
      </w:r>
      <w:r w:rsidRPr="00B23EC6">
        <w:rPr>
          <w:b/>
          <w:spacing w:val="6"/>
          <w:sz w:val="24"/>
          <w:szCs w:val="24"/>
        </w:rPr>
        <w:t xml:space="preserve"> </w:t>
      </w:r>
      <w:r w:rsidRPr="00B23EC6">
        <w:rPr>
          <w:spacing w:val="6"/>
          <w:sz w:val="24"/>
          <w:szCs w:val="24"/>
        </w:rPr>
        <w:t>w opisie przedmiotu zamówienia wskazuje terminy wg których mają być doręczane przesyłki:</w:t>
      </w:r>
    </w:p>
    <w:p w:rsidR="003105BC" w:rsidRPr="00B23EC6" w:rsidRDefault="003105BC" w:rsidP="00B23EC6">
      <w:pPr>
        <w:spacing w:before="100" w:beforeAutospacing="1" w:after="100" w:afterAutospacing="1" w:line="276" w:lineRule="auto"/>
        <w:jc w:val="both"/>
        <w:rPr>
          <w:spacing w:val="6"/>
          <w:sz w:val="24"/>
          <w:szCs w:val="24"/>
        </w:rPr>
      </w:pPr>
      <w:r w:rsidRPr="00B23EC6">
        <w:rPr>
          <w:spacing w:val="6"/>
          <w:sz w:val="24"/>
          <w:szCs w:val="24"/>
        </w:rPr>
        <w:t xml:space="preserve">„Zamawiający zastrzega, że dla wysyłanych przesyłek listowych w obrocie krajowym  usługa będzie realizowana w gwarantowanym terminie doręczenia tj. dla przesyłek nadawanych na obszar województwa śląskiego: od dnia nadania nie dłużej jak 3 dni z wyłączeniem sobót i dni wolnych od pracy, natomiast dla przesyłek nadanych na </w:t>
      </w:r>
      <w:r w:rsidRPr="00B23EC6">
        <w:rPr>
          <w:spacing w:val="6"/>
          <w:sz w:val="24"/>
          <w:szCs w:val="24"/>
        </w:rPr>
        <w:lastRenderedPageBreak/>
        <w:t>pozostały obszar kraju: od dnia nadania nie dłużej jak 5 dni z wyłączeniem sobót i dni wolnych od pracy.”</w:t>
      </w:r>
    </w:p>
    <w:p w:rsidR="003105BC" w:rsidRPr="00B23EC6" w:rsidRDefault="003105BC" w:rsidP="00B23EC6">
      <w:pPr>
        <w:spacing w:before="100" w:beforeAutospacing="1" w:after="100" w:afterAutospacing="1" w:line="276" w:lineRule="auto"/>
        <w:jc w:val="both"/>
        <w:rPr>
          <w:spacing w:val="6"/>
          <w:sz w:val="24"/>
          <w:szCs w:val="24"/>
        </w:rPr>
      </w:pPr>
      <w:r w:rsidRPr="00B23EC6">
        <w:rPr>
          <w:spacing w:val="6"/>
          <w:sz w:val="24"/>
          <w:szCs w:val="24"/>
        </w:rPr>
        <w:t xml:space="preserve">Zamawiający w przedmiocie zamówienia określa rodzaj przesyłek jakie zamierza nadawać w ramach prowadzonego postępowania. Przesyłki priorytetowe (przesyłki najszybszej kategorii) i przesyłki, które nie są priorytetowymi. Dokonując takiego podziału Zamawiający brał pod uwagę swoje potrzeby związane z terminami doręczania przesyłek w obrocie krajowym. Poczta Polska S.A. jako operator wyznaczony realizuje doręczanie przesyłek w oparciu o obowiązujące przepisy. Wśród nich należy wymienić rozporządzenie Ministra Administracji i Cyfryzacji z dnia 29 kwietnia 2013 r. w sprawie warunków wykonywania usług powszechnych przez operatora wyznaczonego (Dz. U. z 2013 r., poz. 545), które w swoim załączniku nr 1 określa wskaźniki czasu przebiegu przesyłek pocztowych w obrocie krajowym. </w:t>
      </w:r>
    </w:p>
    <w:p w:rsidR="003105BC" w:rsidRPr="00B23EC6" w:rsidRDefault="003105BC" w:rsidP="00B23EC6">
      <w:pPr>
        <w:spacing w:before="100" w:beforeAutospacing="1" w:after="100" w:afterAutospacing="1" w:line="276" w:lineRule="auto"/>
        <w:jc w:val="both"/>
        <w:rPr>
          <w:b/>
          <w:spacing w:val="6"/>
          <w:sz w:val="24"/>
          <w:szCs w:val="24"/>
        </w:rPr>
      </w:pPr>
      <w:r w:rsidRPr="00B23EC6">
        <w:rPr>
          <w:b/>
          <w:spacing w:val="6"/>
          <w:sz w:val="24"/>
          <w:szCs w:val="24"/>
        </w:rPr>
        <w:t>Pytanie 4</w:t>
      </w:r>
    </w:p>
    <w:p w:rsidR="003105BC" w:rsidRPr="00B23EC6" w:rsidRDefault="003105BC" w:rsidP="00B23EC6">
      <w:pPr>
        <w:spacing w:before="100" w:beforeAutospacing="1" w:after="100" w:afterAutospacing="1" w:line="276" w:lineRule="auto"/>
        <w:jc w:val="both"/>
        <w:rPr>
          <w:spacing w:val="6"/>
          <w:sz w:val="24"/>
          <w:szCs w:val="24"/>
        </w:rPr>
      </w:pPr>
      <w:r w:rsidRPr="00B23EC6">
        <w:rPr>
          <w:spacing w:val="6"/>
          <w:sz w:val="24"/>
          <w:szCs w:val="24"/>
        </w:rPr>
        <w:t>Czy w związku z powyższym Zamawiający wyraża zgodę na zmianę zapisu wg propozycji wykonawcy? „Przesyłki powinny być doręczane z zachowaniem wskaźników terminowości doręczeń określonych w Rozporządzeniem Ministra Administracji i Cyfryzacji z dnia 29 kwietnia 2013 r. w sprawie warunków wykonywania usług powszechnych przez operatora wyznaczonego (</w:t>
      </w:r>
      <w:proofErr w:type="spellStart"/>
      <w:r w:rsidRPr="00B23EC6">
        <w:rPr>
          <w:spacing w:val="6"/>
          <w:sz w:val="24"/>
          <w:szCs w:val="24"/>
        </w:rPr>
        <w:t>Dz.U</w:t>
      </w:r>
      <w:proofErr w:type="spellEnd"/>
      <w:r w:rsidRPr="00B23EC6">
        <w:rPr>
          <w:spacing w:val="6"/>
          <w:sz w:val="24"/>
          <w:szCs w:val="24"/>
        </w:rPr>
        <w:t>. z 2013 r., poz. 545).”</w:t>
      </w:r>
    </w:p>
    <w:p w:rsidR="00C53D8C" w:rsidRDefault="00C53D8C" w:rsidP="00C53D8C">
      <w:pPr>
        <w:shd w:val="clear" w:color="auto" w:fill="FFFFFF"/>
        <w:spacing w:line="276" w:lineRule="auto"/>
        <w:jc w:val="both"/>
        <w:rPr>
          <w:b/>
          <w:bCs/>
          <w:sz w:val="24"/>
          <w:szCs w:val="24"/>
          <w:u w:val="single"/>
        </w:rPr>
      </w:pPr>
      <w:r w:rsidRPr="00004B0F">
        <w:rPr>
          <w:b/>
          <w:bCs/>
          <w:sz w:val="24"/>
          <w:szCs w:val="24"/>
          <w:u w:val="single"/>
        </w:rPr>
        <w:t>Odpowiedź</w:t>
      </w:r>
    </w:p>
    <w:p w:rsidR="00C53D8C" w:rsidRDefault="00C53D8C" w:rsidP="00C53D8C">
      <w:pPr>
        <w:spacing w:after="200" w:line="276" w:lineRule="auto"/>
        <w:jc w:val="both"/>
        <w:rPr>
          <w:rFonts w:eastAsia="Calibri"/>
          <w:sz w:val="24"/>
          <w:szCs w:val="24"/>
          <w:lang w:eastAsia="en-US"/>
        </w:rPr>
      </w:pPr>
      <w:r>
        <w:rPr>
          <w:spacing w:val="6"/>
          <w:sz w:val="24"/>
          <w:szCs w:val="24"/>
        </w:rPr>
        <w:t xml:space="preserve">Zamawiający wyraża zgodę na zmianę zapisu wg powyższej propozycji, dokonując jednocześnie </w:t>
      </w:r>
      <w:r>
        <w:rPr>
          <w:rFonts w:eastAsia="Calibri"/>
          <w:sz w:val="24"/>
          <w:szCs w:val="24"/>
          <w:lang w:eastAsia="en-US"/>
        </w:rPr>
        <w:t xml:space="preserve">zmiany zapisu SIWZ w części dotyczącej Opisu przedmiotu zamówienia oraz w Projekcie umowy w § 2 </w:t>
      </w:r>
      <w:proofErr w:type="spellStart"/>
      <w:r>
        <w:rPr>
          <w:rFonts w:eastAsia="Calibri"/>
          <w:sz w:val="24"/>
          <w:szCs w:val="24"/>
          <w:lang w:eastAsia="en-US"/>
        </w:rPr>
        <w:t>pkt</w:t>
      </w:r>
      <w:proofErr w:type="spellEnd"/>
      <w:r>
        <w:rPr>
          <w:rFonts w:eastAsia="Calibri"/>
          <w:sz w:val="24"/>
          <w:szCs w:val="24"/>
          <w:lang w:eastAsia="en-US"/>
        </w:rPr>
        <w:t xml:space="preserve"> 5 w następujący sposób:</w:t>
      </w:r>
    </w:p>
    <w:p w:rsidR="003105BC" w:rsidRPr="00322ED9" w:rsidRDefault="00C53D8C" w:rsidP="00B23EC6">
      <w:pPr>
        <w:spacing w:before="100" w:beforeAutospacing="1" w:after="100" w:afterAutospacing="1" w:line="276" w:lineRule="auto"/>
        <w:jc w:val="both"/>
        <w:rPr>
          <w:b/>
          <w:spacing w:val="6"/>
          <w:sz w:val="24"/>
          <w:szCs w:val="24"/>
        </w:rPr>
      </w:pPr>
      <w:r w:rsidRPr="00322ED9">
        <w:rPr>
          <w:b/>
          <w:spacing w:val="6"/>
          <w:sz w:val="24"/>
          <w:szCs w:val="24"/>
        </w:rPr>
        <w:t>Było:</w:t>
      </w:r>
    </w:p>
    <w:p w:rsidR="00322ED9" w:rsidRDefault="00322ED9" w:rsidP="00B23EC6">
      <w:pPr>
        <w:spacing w:before="100" w:beforeAutospacing="1" w:after="100" w:afterAutospacing="1" w:line="276" w:lineRule="auto"/>
        <w:jc w:val="both"/>
        <w:rPr>
          <w:spacing w:val="6"/>
          <w:sz w:val="24"/>
          <w:szCs w:val="24"/>
        </w:rPr>
      </w:pPr>
      <w:r w:rsidRPr="00B23EC6">
        <w:rPr>
          <w:spacing w:val="6"/>
          <w:sz w:val="24"/>
          <w:szCs w:val="24"/>
        </w:rPr>
        <w:t>„Zamawiający zastrzega, że dla wysyłanych przesyłek listowych w obrocie krajowym  usługa będzie realizowana w gwarantowanym terminie doręczenia tj. dla przesyłek nadawanych na obszar województwa śląskiego: od dnia nadania nie dłużej jak 3 dni z wyłączeniem sobót i dni wolnych od pracy, natomiast dla przesyłek nadanych na pozostały obszar kraju: od dnia nadania nie dłużej jak 5 dni z wyłączeniem sobót i dni wolnych od pracy.”</w:t>
      </w:r>
    </w:p>
    <w:p w:rsidR="00C53D8C" w:rsidRPr="00322ED9" w:rsidRDefault="00C53D8C" w:rsidP="00B23EC6">
      <w:pPr>
        <w:spacing w:before="100" w:beforeAutospacing="1" w:after="100" w:afterAutospacing="1" w:line="276" w:lineRule="auto"/>
        <w:jc w:val="both"/>
        <w:rPr>
          <w:b/>
          <w:spacing w:val="6"/>
          <w:sz w:val="24"/>
          <w:szCs w:val="24"/>
        </w:rPr>
      </w:pPr>
      <w:r w:rsidRPr="00322ED9">
        <w:rPr>
          <w:b/>
          <w:spacing w:val="6"/>
          <w:sz w:val="24"/>
          <w:szCs w:val="24"/>
        </w:rPr>
        <w:t>Jest:</w:t>
      </w:r>
    </w:p>
    <w:p w:rsidR="00322ED9" w:rsidRDefault="00322ED9" w:rsidP="00322ED9">
      <w:pPr>
        <w:spacing w:before="100" w:beforeAutospacing="1" w:after="100" w:afterAutospacing="1" w:line="276" w:lineRule="auto"/>
        <w:jc w:val="both"/>
        <w:rPr>
          <w:spacing w:val="6"/>
          <w:sz w:val="24"/>
          <w:szCs w:val="24"/>
        </w:rPr>
      </w:pPr>
      <w:r w:rsidRPr="00B23EC6">
        <w:rPr>
          <w:spacing w:val="6"/>
          <w:sz w:val="24"/>
          <w:szCs w:val="24"/>
        </w:rPr>
        <w:t>„Przesyłki powinny być doręczane z zachowaniem wskaźników terminowości doręcz</w:t>
      </w:r>
      <w:r w:rsidR="00A44F02">
        <w:rPr>
          <w:spacing w:val="6"/>
          <w:sz w:val="24"/>
          <w:szCs w:val="24"/>
        </w:rPr>
        <w:t>eń określonych w Rozporządzeniu</w:t>
      </w:r>
      <w:r w:rsidRPr="00B23EC6">
        <w:rPr>
          <w:spacing w:val="6"/>
          <w:sz w:val="24"/>
          <w:szCs w:val="24"/>
        </w:rPr>
        <w:t xml:space="preserve"> Ministra Administracji i Cyfryzacji z dnia 29 kwietnia 2013 r. w sprawie warunków wykonywania usług powszechnych przez operatora wyznaczonego (</w:t>
      </w:r>
      <w:proofErr w:type="spellStart"/>
      <w:r w:rsidRPr="00B23EC6">
        <w:rPr>
          <w:spacing w:val="6"/>
          <w:sz w:val="24"/>
          <w:szCs w:val="24"/>
        </w:rPr>
        <w:t>Dz.U</w:t>
      </w:r>
      <w:proofErr w:type="spellEnd"/>
      <w:r w:rsidRPr="00B23EC6">
        <w:rPr>
          <w:spacing w:val="6"/>
          <w:sz w:val="24"/>
          <w:szCs w:val="24"/>
        </w:rPr>
        <w:t>. z 2013 r., poz. 545).”</w:t>
      </w:r>
    </w:p>
    <w:p w:rsidR="00F83A6E" w:rsidRDefault="00F83A6E" w:rsidP="00322ED9">
      <w:pPr>
        <w:spacing w:before="100" w:beforeAutospacing="1" w:after="100" w:afterAutospacing="1" w:line="276" w:lineRule="auto"/>
        <w:jc w:val="both"/>
        <w:rPr>
          <w:spacing w:val="6"/>
          <w:sz w:val="24"/>
          <w:szCs w:val="24"/>
        </w:rPr>
      </w:pPr>
    </w:p>
    <w:p w:rsidR="00F83A6E" w:rsidRPr="00B23EC6" w:rsidRDefault="00F83A6E" w:rsidP="00322ED9">
      <w:pPr>
        <w:spacing w:before="100" w:beforeAutospacing="1" w:after="100" w:afterAutospacing="1" w:line="276" w:lineRule="auto"/>
        <w:jc w:val="both"/>
        <w:rPr>
          <w:spacing w:val="6"/>
          <w:sz w:val="24"/>
          <w:szCs w:val="24"/>
        </w:rPr>
      </w:pPr>
    </w:p>
    <w:p w:rsidR="00322ED9" w:rsidRPr="00B23EC6" w:rsidRDefault="00322ED9" w:rsidP="00B23EC6">
      <w:pPr>
        <w:spacing w:before="100" w:beforeAutospacing="1" w:after="100" w:afterAutospacing="1" w:line="276" w:lineRule="auto"/>
        <w:jc w:val="both"/>
        <w:rPr>
          <w:spacing w:val="6"/>
          <w:sz w:val="24"/>
          <w:szCs w:val="24"/>
        </w:rPr>
      </w:pPr>
    </w:p>
    <w:p w:rsidR="003105BC" w:rsidRPr="00B23EC6" w:rsidRDefault="003105BC" w:rsidP="00B23EC6">
      <w:pPr>
        <w:shd w:val="clear" w:color="auto" w:fill="FFFFFF"/>
        <w:spacing w:line="276" w:lineRule="auto"/>
        <w:rPr>
          <w:b/>
          <w:bCs/>
          <w:sz w:val="24"/>
          <w:szCs w:val="24"/>
        </w:rPr>
      </w:pPr>
      <w:r w:rsidRPr="00B23EC6">
        <w:rPr>
          <w:b/>
          <w:bCs/>
          <w:sz w:val="24"/>
          <w:szCs w:val="24"/>
        </w:rPr>
        <w:lastRenderedPageBreak/>
        <w:t xml:space="preserve">I.5. </w:t>
      </w:r>
    </w:p>
    <w:p w:rsidR="003105BC" w:rsidRPr="00B23EC6" w:rsidRDefault="003105BC" w:rsidP="00B23EC6">
      <w:pPr>
        <w:shd w:val="clear" w:color="auto" w:fill="FFFFFF"/>
        <w:spacing w:line="276" w:lineRule="auto"/>
        <w:rPr>
          <w:b/>
          <w:bCs/>
          <w:sz w:val="24"/>
          <w:szCs w:val="24"/>
        </w:rPr>
      </w:pPr>
      <w:r w:rsidRPr="00B23EC6">
        <w:rPr>
          <w:sz w:val="24"/>
          <w:szCs w:val="24"/>
        </w:rPr>
        <w:t>Zamawiający w SIWZ – Opis przedmiotu zamówienia oraz w projekcie umowy określił wymagania w zakresie awizowania przesyłek. W Opisie przedmiotu zamówienia Zamawiający wskazuje, że:</w:t>
      </w:r>
    </w:p>
    <w:p w:rsidR="003105BC" w:rsidRPr="00B23EC6" w:rsidRDefault="003105BC" w:rsidP="00B23EC6">
      <w:pPr>
        <w:shd w:val="clear" w:color="auto" w:fill="FFFFFF"/>
        <w:spacing w:line="276" w:lineRule="auto"/>
        <w:jc w:val="both"/>
        <w:rPr>
          <w:spacing w:val="5"/>
          <w:sz w:val="24"/>
          <w:szCs w:val="24"/>
        </w:rPr>
      </w:pPr>
      <w:r w:rsidRPr="00B23EC6">
        <w:rPr>
          <w:spacing w:val="6"/>
          <w:sz w:val="24"/>
          <w:szCs w:val="24"/>
        </w:rPr>
        <w:t>„W przypadku nieobecności adresata przesyłek poleconych, przedstawiciel Wykonawcy pozostawia zawiadomienie </w:t>
      </w:r>
      <w:r w:rsidRPr="00B23EC6">
        <w:rPr>
          <w:spacing w:val="5"/>
          <w:sz w:val="24"/>
          <w:szCs w:val="24"/>
        </w:rPr>
        <w:t>(pierwsze awizo) o próbie dostarczenia przesyłki ze wskazaniem gdzie i kiedy adresat może odebrać przesyłkę. Termin do odbioru przesyłki przez adresata wynosi 14 dni licząc od dnia następnego po dniu doręczenia zawiadomienia o nadejściu przesyłki, w tym terminie przesyłka  jest „awizowana” dwukrotnie. </w:t>
      </w:r>
      <w:r w:rsidRPr="00B23EC6">
        <w:rPr>
          <w:spacing w:val="6"/>
          <w:sz w:val="24"/>
          <w:szCs w:val="24"/>
        </w:rPr>
        <w:t>Po upływie terminu odbioru, przesyłka zwracana jest Zamawiającemu </w:t>
      </w:r>
      <w:r w:rsidRPr="00B23EC6">
        <w:rPr>
          <w:spacing w:val="5"/>
          <w:sz w:val="24"/>
          <w:szCs w:val="24"/>
        </w:rPr>
        <w:t>wraz z podaniem przyczyny nie odebrania przez adresata.”</w:t>
      </w:r>
    </w:p>
    <w:p w:rsidR="003105BC" w:rsidRPr="00B23EC6" w:rsidRDefault="003105BC" w:rsidP="00B23EC6">
      <w:pPr>
        <w:shd w:val="clear" w:color="auto" w:fill="FFFFFF"/>
        <w:spacing w:line="276" w:lineRule="auto"/>
        <w:jc w:val="both"/>
        <w:rPr>
          <w:spacing w:val="5"/>
          <w:sz w:val="24"/>
          <w:szCs w:val="24"/>
        </w:rPr>
      </w:pPr>
      <w:r w:rsidRPr="00B23EC6">
        <w:rPr>
          <w:spacing w:val="5"/>
          <w:sz w:val="24"/>
          <w:szCs w:val="24"/>
        </w:rPr>
        <w:t>Natomiast w projekcie umowy w pkt. 6 Zamawiający wskazuje, że:</w:t>
      </w:r>
    </w:p>
    <w:p w:rsidR="00F83A6E" w:rsidRDefault="003105BC" w:rsidP="00B23EC6">
      <w:pPr>
        <w:shd w:val="clear" w:color="auto" w:fill="FFFFFF"/>
        <w:spacing w:line="276" w:lineRule="auto"/>
        <w:jc w:val="both"/>
        <w:rPr>
          <w:spacing w:val="5"/>
          <w:sz w:val="24"/>
          <w:szCs w:val="24"/>
        </w:rPr>
      </w:pPr>
      <w:r w:rsidRPr="00B23EC6">
        <w:rPr>
          <w:spacing w:val="5"/>
          <w:sz w:val="24"/>
          <w:szCs w:val="24"/>
        </w:rPr>
        <w:t>„W przypadku nieobecności adresata przesyłek poleconych, przedstawiciel Wykonawcy pozostawi zawiadomienie (pierwsze awizo) o próbie dostarczenia przesyłki ze wskazaniem gdzie i kiedy adresat może odebrać przesyłkę. Termin do odbioru przesyłki przez adresata wynosi 14 dni licząc od dnia następnego po dniu doręczenia zawiadomienia o nadejściu przesyłki, w tym terminie przesyłka jest awizowana powtórnie – w sumie przesyłka awizowana dwukrotnie. Po upływie terminu odbioru, przesyłka będzie zwracana Zamawiającemu wraz z podaniem przyczyny nie odebrania przez adresata.</w:t>
      </w:r>
    </w:p>
    <w:p w:rsidR="003105BC" w:rsidRPr="00B23EC6" w:rsidRDefault="003105BC" w:rsidP="00B23EC6">
      <w:pPr>
        <w:shd w:val="clear" w:color="auto" w:fill="FFFFFF"/>
        <w:spacing w:line="276" w:lineRule="auto"/>
        <w:jc w:val="both"/>
        <w:rPr>
          <w:sz w:val="24"/>
          <w:szCs w:val="24"/>
        </w:rPr>
      </w:pPr>
      <w:r w:rsidRPr="00B23EC6">
        <w:rPr>
          <w:spacing w:val="5"/>
          <w:sz w:val="24"/>
          <w:szCs w:val="24"/>
        </w:rPr>
        <w:t> </w:t>
      </w:r>
    </w:p>
    <w:p w:rsidR="003105BC" w:rsidRPr="00B23EC6" w:rsidRDefault="003105BC" w:rsidP="00B23EC6">
      <w:pPr>
        <w:shd w:val="clear" w:color="auto" w:fill="FFFFFF"/>
        <w:spacing w:line="276" w:lineRule="auto"/>
        <w:jc w:val="both"/>
        <w:rPr>
          <w:spacing w:val="5"/>
          <w:sz w:val="24"/>
          <w:szCs w:val="24"/>
        </w:rPr>
      </w:pPr>
      <w:r w:rsidRPr="00B23EC6">
        <w:rPr>
          <w:b/>
          <w:spacing w:val="5"/>
          <w:sz w:val="24"/>
          <w:szCs w:val="24"/>
        </w:rPr>
        <w:t>Pytanie 5</w:t>
      </w:r>
      <w:r w:rsidRPr="00B23EC6">
        <w:rPr>
          <w:spacing w:val="5"/>
          <w:sz w:val="24"/>
          <w:szCs w:val="24"/>
        </w:rPr>
        <w:t xml:space="preserve"> </w:t>
      </w:r>
    </w:p>
    <w:p w:rsidR="003105BC" w:rsidRPr="00B23EC6" w:rsidRDefault="003105BC" w:rsidP="00B23EC6">
      <w:pPr>
        <w:shd w:val="clear" w:color="auto" w:fill="FFFFFF"/>
        <w:spacing w:line="276" w:lineRule="auto"/>
        <w:jc w:val="both"/>
        <w:rPr>
          <w:spacing w:val="5"/>
          <w:sz w:val="24"/>
          <w:szCs w:val="24"/>
        </w:rPr>
      </w:pPr>
      <w:r w:rsidRPr="00B23EC6">
        <w:rPr>
          <w:spacing w:val="5"/>
          <w:sz w:val="24"/>
          <w:szCs w:val="24"/>
        </w:rPr>
        <w:t xml:space="preserve">Zgodnie z zacytowanymi zapisami, Zamawiający wymaga w Opisie przedmiotu zamówienia, aby przesyłka niedoręczona awizowana była trzykrotnie, raz w przypadku nieobecności adresata i dwukrotnie w ciągu 14 dni licząc od dnia następnego po dniu doręczenia zawiadomienia i nadejściu przesyłki. Zapis ten jest niezgody z ogólnie obowiązującymi regulacjami. Natomiast w Projekcie umowy Zamawiający wymaga dwukrotnego awizowania. </w:t>
      </w:r>
    </w:p>
    <w:p w:rsidR="00F83A6E" w:rsidRDefault="003105BC" w:rsidP="00B23EC6">
      <w:pPr>
        <w:shd w:val="clear" w:color="auto" w:fill="FFFFFF"/>
        <w:spacing w:line="276" w:lineRule="auto"/>
        <w:jc w:val="both"/>
        <w:rPr>
          <w:sz w:val="24"/>
          <w:szCs w:val="24"/>
        </w:rPr>
      </w:pPr>
      <w:r w:rsidRPr="00B23EC6">
        <w:rPr>
          <w:spacing w:val="5"/>
          <w:sz w:val="24"/>
          <w:szCs w:val="24"/>
        </w:rPr>
        <w:t>Czy zatem Zamawiającemu chodziło o to, że </w:t>
      </w:r>
      <w:r w:rsidRPr="00B23EC6">
        <w:rPr>
          <w:sz w:val="24"/>
          <w:szCs w:val="24"/>
        </w:rPr>
        <w:t xml:space="preserve">w przypadku niezgłoszenia się adresata lub innych uprawnionych osób po odbiór przesyłki rejestrowanej, następnego dnia po upływie </w:t>
      </w:r>
      <w:r w:rsidRPr="00B23EC6">
        <w:rPr>
          <w:sz w:val="24"/>
          <w:szCs w:val="24"/>
        </w:rPr>
        <w:br/>
        <w:t>7-dniowego terminu odbioru wskazanego w pierwszym zawiadomieniu, powtórnie zawiadamia się adresata o możliwości odbioru przesyłek (w sumie przesyłka awizowana dwukrotnie)?</w:t>
      </w:r>
    </w:p>
    <w:p w:rsidR="00F83A6E" w:rsidRPr="00B23EC6" w:rsidRDefault="00F83A6E" w:rsidP="00B23EC6">
      <w:pPr>
        <w:shd w:val="clear" w:color="auto" w:fill="FFFFFF"/>
        <w:spacing w:line="276" w:lineRule="auto"/>
        <w:jc w:val="both"/>
        <w:rPr>
          <w:sz w:val="24"/>
          <w:szCs w:val="24"/>
        </w:rPr>
      </w:pPr>
    </w:p>
    <w:p w:rsidR="00322ED9" w:rsidRDefault="003105BC" w:rsidP="00322ED9">
      <w:pPr>
        <w:shd w:val="clear" w:color="auto" w:fill="FFFFFF"/>
        <w:spacing w:line="276" w:lineRule="auto"/>
        <w:jc w:val="both"/>
        <w:rPr>
          <w:b/>
          <w:bCs/>
          <w:sz w:val="24"/>
          <w:szCs w:val="24"/>
          <w:u w:val="single"/>
        </w:rPr>
      </w:pPr>
      <w:r w:rsidRPr="00B23EC6">
        <w:rPr>
          <w:sz w:val="24"/>
          <w:szCs w:val="24"/>
        </w:rPr>
        <w:t> </w:t>
      </w:r>
      <w:r w:rsidR="00322ED9" w:rsidRPr="00004B0F">
        <w:rPr>
          <w:b/>
          <w:bCs/>
          <w:sz w:val="24"/>
          <w:szCs w:val="24"/>
          <w:u w:val="single"/>
        </w:rPr>
        <w:t>Odpowiedź</w:t>
      </w:r>
    </w:p>
    <w:p w:rsidR="00F83A6E" w:rsidRDefault="00A44F02" w:rsidP="00A44F02">
      <w:pPr>
        <w:shd w:val="clear" w:color="auto" w:fill="FFFFFF"/>
        <w:spacing w:line="276" w:lineRule="auto"/>
        <w:jc w:val="both"/>
        <w:rPr>
          <w:rFonts w:eastAsia="Calibri"/>
          <w:sz w:val="24"/>
          <w:szCs w:val="24"/>
          <w:lang w:eastAsia="en-US"/>
        </w:rPr>
      </w:pPr>
      <w:r>
        <w:rPr>
          <w:sz w:val="24"/>
          <w:szCs w:val="24"/>
        </w:rPr>
        <w:t>Tak.</w:t>
      </w:r>
      <w:r w:rsidR="00322ED9">
        <w:rPr>
          <w:sz w:val="24"/>
          <w:szCs w:val="24"/>
        </w:rPr>
        <w:t xml:space="preserve"> Wobec </w:t>
      </w:r>
      <w:r>
        <w:rPr>
          <w:sz w:val="24"/>
          <w:szCs w:val="24"/>
        </w:rPr>
        <w:t>tego</w:t>
      </w:r>
      <w:r w:rsidR="00322ED9">
        <w:rPr>
          <w:sz w:val="24"/>
          <w:szCs w:val="24"/>
        </w:rPr>
        <w:t xml:space="preserve"> </w:t>
      </w:r>
      <w:r w:rsidR="00322ED9">
        <w:rPr>
          <w:rFonts w:eastAsia="Calibri"/>
          <w:sz w:val="24"/>
          <w:szCs w:val="24"/>
          <w:lang w:eastAsia="en-US"/>
        </w:rPr>
        <w:t>Zamawiający dokonuje zmiany zapisu SIWZ w części dotyczącej Opisu przedmiotu zamówienia w następujący sposób:</w:t>
      </w:r>
    </w:p>
    <w:p w:rsidR="00F83A6E" w:rsidRDefault="00F83A6E" w:rsidP="00B23EC6">
      <w:pPr>
        <w:shd w:val="clear" w:color="auto" w:fill="FFFFFF"/>
        <w:spacing w:line="276" w:lineRule="auto"/>
        <w:rPr>
          <w:rFonts w:eastAsia="Calibri"/>
          <w:sz w:val="24"/>
          <w:szCs w:val="24"/>
          <w:lang w:eastAsia="en-US"/>
        </w:rPr>
      </w:pPr>
    </w:p>
    <w:p w:rsidR="00322ED9" w:rsidRDefault="00322ED9" w:rsidP="00B23EC6">
      <w:pPr>
        <w:shd w:val="clear" w:color="auto" w:fill="FFFFFF"/>
        <w:spacing w:line="276" w:lineRule="auto"/>
        <w:rPr>
          <w:rFonts w:eastAsia="Calibri"/>
          <w:b/>
          <w:sz w:val="24"/>
          <w:szCs w:val="24"/>
          <w:lang w:eastAsia="en-US"/>
        </w:rPr>
      </w:pPr>
      <w:r w:rsidRPr="00322ED9">
        <w:rPr>
          <w:rFonts w:eastAsia="Calibri"/>
          <w:b/>
          <w:sz w:val="24"/>
          <w:szCs w:val="24"/>
          <w:lang w:eastAsia="en-US"/>
        </w:rPr>
        <w:t>Było:</w:t>
      </w:r>
    </w:p>
    <w:p w:rsidR="00322ED9" w:rsidRPr="00B23EC6" w:rsidRDefault="00322ED9" w:rsidP="00322ED9">
      <w:pPr>
        <w:shd w:val="clear" w:color="auto" w:fill="FFFFFF"/>
        <w:spacing w:line="276" w:lineRule="auto"/>
        <w:jc w:val="both"/>
        <w:rPr>
          <w:spacing w:val="5"/>
          <w:sz w:val="24"/>
          <w:szCs w:val="24"/>
        </w:rPr>
      </w:pPr>
      <w:r w:rsidRPr="00B23EC6">
        <w:rPr>
          <w:spacing w:val="6"/>
          <w:sz w:val="24"/>
          <w:szCs w:val="24"/>
        </w:rPr>
        <w:t>„W przypadku nieobecności adresata przesyłek poleconych, przedstawiciel Wykonawcy pozostawia zawiadomienie </w:t>
      </w:r>
      <w:r w:rsidRPr="00B23EC6">
        <w:rPr>
          <w:spacing w:val="5"/>
          <w:sz w:val="24"/>
          <w:szCs w:val="24"/>
        </w:rPr>
        <w:t xml:space="preserve">(pierwsze awizo) o próbie dostarczenia przesyłki ze wskazaniem gdzie i kiedy adresat może odebrać przesyłkę. Termin do odbioru przesyłki przez adresata wynosi 14 dni licząc od dnia następnego po dniu doręczenia zawiadomienia o nadejściu przesyłki, w tym terminie przesyłka  jest „awizowana” </w:t>
      </w:r>
      <w:r w:rsidRPr="00B23EC6">
        <w:rPr>
          <w:spacing w:val="5"/>
          <w:sz w:val="24"/>
          <w:szCs w:val="24"/>
        </w:rPr>
        <w:lastRenderedPageBreak/>
        <w:t>dwukrotnie. </w:t>
      </w:r>
      <w:r w:rsidRPr="00B23EC6">
        <w:rPr>
          <w:spacing w:val="6"/>
          <w:sz w:val="24"/>
          <w:szCs w:val="24"/>
        </w:rPr>
        <w:t>Po upływie terminu odbioru, przesyłka zwracana jest Zamawiającemu </w:t>
      </w:r>
      <w:r w:rsidRPr="00B23EC6">
        <w:rPr>
          <w:spacing w:val="5"/>
          <w:sz w:val="24"/>
          <w:szCs w:val="24"/>
        </w:rPr>
        <w:t>wraz z podaniem przyczyny nie odebrania przez adresata.”</w:t>
      </w:r>
    </w:p>
    <w:p w:rsidR="00322ED9" w:rsidRPr="00322ED9" w:rsidRDefault="00322ED9" w:rsidP="00B23EC6">
      <w:pPr>
        <w:shd w:val="clear" w:color="auto" w:fill="FFFFFF"/>
        <w:spacing w:line="276" w:lineRule="auto"/>
        <w:rPr>
          <w:rFonts w:eastAsia="Calibri"/>
          <w:sz w:val="24"/>
          <w:szCs w:val="24"/>
          <w:lang w:eastAsia="en-US"/>
        </w:rPr>
      </w:pPr>
    </w:p>
    <w:p w:rsidR="00322ED9" w:rsidRDefault="00322ED9" w:rsidP="00B23EC6">
      <w:pPr>
        <w:shd w:val="clear" w:color="auto" w:fill="FFFFFF"/>
        <w:spacing w:line="276" w:lineRule="auto"/>
        <w:rPr>
          <w:rFonts w:eastAsia="Calibri"/>
          <w:b/>
          <w:sz w:val="24"/>
          <w:szCs w:val="24"/>
          <w:lang w:eastAsia="en-US"/>
        </w:rPr>
      </w:pPr>
      <w:r w:rsidRPr="00322ED9">
        <w:rPr>
          <w:rFonts w:eastAsia="Calibri"/>
          <w:b/>
          <w:sz w:val="24"/>
          <w:szCs w:val="24"/>
          <w:lang w:eastAsia="en-US"/>
        </w:rPr>
        <w:t>Jest:</w:t>
      </w:r>
    </w:p>
    <w:p w:rsidR="00322ED9" w:rsidRPr="00B23EC6" w:rsidRDefault="00322ED9" w:rsidP="00322ED9">
      <w:pPr>
        <w:shd w:val="clear" w:color="auto" w:fill="FFFFFF"/>
        <w:spacing w:line="276" w:lineRule="auto"/>
        <w:jc w:val="both"/>
        <w:rPr>
          <w:sz w:val="24"/>
          <w:szCs w:val="24"/>
        </w:rPr>
      </w:pPr>
      <w:r w:rsidRPr="00B23EC6">
        <w:rPr>
          <w:spacing w:val="5"/>
          <w:sz w:val="24"/>
          <w:szCs w:val="24"/>
        </w:rPr>
        <w:t>„W przypadku nieobecności adresata przesyłek poleconych, przedstawiciel Wykonawcy pozostawi zawiadomienie (pierwsze awizo) o próbie dostarczenia przesyłki ze wskazaniem gdzie i kiedy adresat może odebrać przesyłkę. Termin do odbioru przesyłki przez adresata wynosi 14 dni</w:t>
      </w:r>
      <w:r w:rsidR="00A44F02">
        <w:rPr>
          <w:spacing w:val="5"/>
          <w:sz w:val="24"/>
          <w:szCs w:val="24"/>
        </w:rPr>
        <w:t>,</w:t>
      </w:r>
      <w:r w:rsidRPr="00B23EC6">
        <w:rPr>
          <w:spacing w:val="5"/>
          <w:sz w:val="24"/>
          <w:szCs w:val="24"/>
        </w:rPr>
        <w:t xml:space="preserve"> licząc od dnia następnego po dniu doręczenia zawiadomienia o nadejściu przesyłki, w tym terminie przesyłka jest awizowana powtórnie – w sumie przesyłka awizowana dwukrot</w:t>
      </w:r>
      <w:r w:rsidR="00A44F02">
        <w:rPr>
          <w:spacing w:val="5"/>
          <w:sz w:val="24"/>
          <w:szCs w:val="24"/>
        </w:rPr>
        <w:t>nie. Po upływie terminu odbioru</w:t>
      </w:r>
      <w:r w:rsidRPr="00B23EC6">
        <w:rPr>
          <w:spacing w:val="5"/>
          <w:sz w:val="24"/>
          <w:szCs w:val="24"/>
        </w:rPr>
        <w:t xml:space="preserve"> przesyłka będzie zwracana Zamawiającemu wraz z podaniem przyczyny nieodebrania przez adresata.</w:t>
      </w:r>
      <w:r>
        <w:rPr>
          <w:spacing w:val="5"/>
          <w:sz w:val="24"/>
          <w:szCs w:val="24"/>
        </w:rPr>
        <w:t>”</w:t>
      </w:r>
    </w:p>
    <w:p w:rsidR="00322ED9" w:rsidRPr="00322ED9" w:rsidRDefault="00322ED9" w:rsidP="00B23EC6">
      <w:pPr>
        <w:shd w:val="clear" w:color="auto" w:fill="FFFFFF"/>
        <w:spacing w:line="276" w:lineRule="auto"/>
        <w:rPr>
          <w:b/>
          <w:sz w:val="24"/>
          <w:szCs w:val="24"/>
        </w:rPr>
      </w:pPr>
    </w:p>
    <w:p w:rsidR="003105BC" w:rsidRPr="00B23EC6" w:rsidRDefault="003105BC" w:rsidP="00B23EC6">
      <w:pPr>
        <w:shd w:val="clear" w:color="auto" w:fill="FFFFFF"/>
        <w:spacing w:line="276" w:lineRule="auto"/>
        <w:rPr>
          <w:b/>
          <w:sz w:val="24"/>
          <w:szCs w:val="24"/>
        </w:rPr>
      </w:pPr>
      <w:r w:rsidRPr="00B23EC6">
        <w:rPr>
          <w:b/>
          <w:sz w:val="24"/>
          <w:szCs w:val="24"/>
        </w:rPr>
        <w:t xml:space="preserve">I.6. </w:t>
      </w:r>
    </w:p>
    <w:p w:rsidR="003105BC" w:rsidRPr="00B23EC6" w:rsidRDefault="003105BC" w:rsidP="00B23EC6">
      <w:pPr>
        <w:spacing w:after="200" w:line="276" w:lineRule="auto"/>
        <w:jc w:val="both"/>
        <w:rPr>
          <w:rFonts w:eastAsia="Calibri"/>
          <w:spacing w:val="5"/>
          <w:sz w:val="24"/>
          <w:szCs w:val="24"/>
          <w:lang w:eastAsia="en-US"/>
        </w:rPr>
      </w:pPr>
      <w:r w:rsidRPr="00B23EC6">
        <w:rPr>
          <w:rFonts w:eastAsia="Calibri"/>
          <w:bCs/>
          <w:sz w:val="24"/>
          <w:szCs w:val="24"/>
          <w:lang w:eastAsia="en-US"/>
        </w:rPr>
        <w:t>Zamawiający w SIWZ – Opis przedmiotu zamówienia wskazuje,</w:t>
      </w:r>
      <w:r w:rsidRPr="00B23EC6">
        <w:rPr>
          <w:rFonts w:eastAsia="Calibri"/>
          <w:b/>
          <w:bCs/>
          <w:sz w:val="24"/>
          <w:szCs w:val="24"/>
          <w:lang w:eastAsia="en-US"/>
        </w:rPr>
        <w:t xml:space="preserve"> </w:t>
      </w:r>
      <w:r w:rsidRPr="00B23EC6">
        <w:rPr>
          <w:rFonts w:eastAsia="Calibri"/>
          <w:bCs/>
          <w:sz w:val="24"/>
          <w:szCs w:val="24"/>
          <w:lang w:eastAsia="en-US"/>
        </w:rPr>
        <w:t>że</w:t>
      </w:r>
      <w:r w:rsidRPr="00B23EC6">
        <w:rPr>
          <w:rFonts w:eastAsia="Calibri"/>
          <w:b/>
          <w:bCs/>
          <w:sz w:val="24"/>
          <w:szCs w:val="24"/>
          <w:lang w:eastAsia="en-US"/>
        </w:rPr>
        <w:t xml:space="preserve"> </w:t>
      </w:r>
      <w:r w:rsidRPr="00B23EC6">
        <w:rPr>
          <w:rFonts w:eastAsia="Calibri"/>
          <w:spacing w:val="5"/>
          <w:sz w:val="24"/>
          <w:szCs w:val="24"/>
          <w:lang w:eastAsia="en-US"/>
        </w:rPr>
        <w:t>realizacja przedmiotu zamówienia będzie następowała zgodnie z ustawą z dnia 23 listopada 2012 r. – Prawo pocztowe (</w:t>
      </w:r>
      <w:proofErr w:type="spellStart"/>
      <w:r w:rsidRPr="00B23EC6">
        <w:rPr>
          <w:rFonts w:eastAsia="Calibri"/>
          <w:spacing w:val="5"/>
          <w:sz w:val="24"/>
          <w:szCs w:val="24"/>
          <w:lang w:eastAsia="en-US"/>
        </w:rPr>
        <w:t>Dz.U</w:t>
      </w:r>
      <w:proofErr w:type="spellEnd"/>
      <w:r w:rsidRPr="00B23EC6">
        <w:rPr>
          <w:rFonts w:eastAsia="Calibri"/>
          <w:spacing w:val="5"/>
          <w:sz w:val="24"/>
          <w:szCs w:val="24"/>
          <w:lang w:eastAsia="en-US"/>
        </w:rPr>
        <w:t xml:space="preserve">. z 29.12.2012r., poz. 1529 </w:t>
      </w:r>
      <w:r w:rsidRPr="00B23EC6">
        <w:rPr>
          <w:rFonts w:eastAsia="Calibri"/>
          <w:sz w:val="24"/>
          <w:szCs w:val="24"/>
          <w:lang w:eastAsia="en-US"/>
        </w:rPr>
        <w:t xml:space="preserve">z </w:t>
      </w:r>
      <w:proofErr w:type="spellStart"/>
      <w:r w:rsidRPr="00B23EC6">
        <w:rPr>
          <w:rFonts w:eastAsia="Calibri"/>
          <w:sz w:val="24"/>
          <w:szCs w:val="24"/>
          <w:lang w:eastAsia="en-US"/>
        </w:rPr>
        <w:t>późn</w:t>
      </w:r>
      <w:proofErr w:type="spellEnd"/>
      <w:r w:rsidRPr="00B23EC6">
        <w:rPr>
          <w:rFonts w:eastAsia="Calibri"/>
          <w:sz w:val="24"/>
          <w:szCs w:val="24"/>
          <w:lang w:eastAsia="en-US"/>
        </w:rPr>
        <w:t>. zm.</w:t>
      </w:r>
      <w:r w:rsidRPr="00B23EC6">
        <w:rPr>
          <w:rFonts w:eastAsia="Calibri"/>
          <w:spacing w:val="5"/>
          <w:sz w:val="24"/>
          <w:szCs w:val="24"/>
          <w:lang w:eastAsia="en-US"/>
        </w:rPr>
        <w:t xml:space="preserve">), aktami wykonawczymi wydanymi na tej podstawie oraz zgodnie z międzynarodowymi przepisami pocztowymi oraz w oparciu o regulaminy świadczenia usług pocztowych Wykonawcy w zakresie, w którym regulaminy te nie są sprzeczne z postanowieniami SIWZ. </w:t>
      </w:r>
    </w:p>
    <w:p w:rsidR="00F83A6E" w:rsidRDefault="003105BC" w:rsidP="00B23EC6">
      <w:pPr>
        <w:tabs>
          <w:tab w:val="left" w:pos="1440"/>
        </w:tabs>
        <w:spacing w:after="200" w:line="276" w:lineRule="auto"/>
        <w:jc w:val="both"/>
        <w:rPr>
          <w:rFonts w:eastAsia="Calibri"/>
          <w:spacing w:val="5"/>
          <w:sz w:val="24"/>
          <w:szCs w:val="24"/>
          <w:lang w:eastAsia="en-US"/>
        </w:rPr>
      </w:pPr>
      <w:r w:rsidRPr="00B23EC6">
        <w:rPr>
          <w:rFonts w:eastAsia="Calibri"/>
          <w:b/>
          <w:spacing w:val="5"/>
          <w:sz w:val="24"/>
          <w:szCs w:val="24"/>
          <w:lang w:eastAsia="en-US"/>
        </w:rPr>
        <w:t>Pytanie 6</w:t>
      </w:r>
      <w:r w:rsidRPr="00B23EC6">
        <w:rPr>
          <w:rFonts w:eastAsia="Calibri"/>
          <w:spacing w:val="5"/>
          <w:sz w:val="24"/>
          <w:szCs w:val="24"/>
          <w:lang w:eastAsia="en-US"/>
        </w:rPr>
        <w:t xml:space="preserve"> </w:t>
      </w:r>
    </w:p>
    <w:p w:rsidR="003105BC" w:rsidRPr="00B23EC6" w:rsidRDefault="003105BC" w:rsidP="00B23EC6">
      <w:pPr>
        <w:tabs>
          <w:tab w:val="left" w:pos="1440"/>
        </w:tabs>
        <w:spacing w:after="200" w:line="276" w:lineRule="auto"/>
        <w:jc w:val="both"/>
        <w:rPr>
          <w:rFonts w:eastAsia="Calibri"/>
          <w:sz w:val="24"/>
          <w:szCs w:val="24"/>
          <w:lang w:eastAsia="en-US"/>
        </w:rPr>
      </w:pPr>
      <w:r w:rsidRPr="00B23EC6">
        <w:rPr>
          <w:rFonts w:eastAsia="Calibri"/>
          <w:sz w:val="24"/>
          <w:szCs w:val="24"/>
          <w:lang w:eastAsia="en-US"/>
        </w:rPr>
        <w:t>Czy z uwagi na specyfikę wykonywanych zadań przez Zamawiającego, Zamawiający wymaga, aby nadanie przesyłki w placówce operatora skutkowało:</w:t>
      </w:r>
    </w:p>
    <w:p w:rsidR="003105BC" w:rsidRPr="00B23EC6" w:rsidRDefault="003105BC" w:rsidP="00B23EC6">
      <w:pPr>
        <w:tabs>
          <w:tab w:val="left" w:pos="0"/>
        </w:tabs>
        <w:autoSpaceDE w:val="0"/>
        <w:autoSpaceDN w:val="0"/>
        <w:adjustRightInd w:val="0"/>
        <w:spacing w:after="200" w:line="276" w:lineRule="auto"/>
        <w:jc w:val="both"/>
        <w:rPr>
          <w:rFonts w:eastAsia="Calibri"/>
          <w:sz w:val="24"/>
          <w:szCs w:val="24"/>
          <w:lang w:eastAsia="en-US"/>
        </w:rPr>
      </w:pPr>
      <w:r w:rsidRPr="00B23EC6">
        <w:rPr>
          <w:rFonts w:eastAsia="Calibri"/>
          <w:b/>
          <w:sz w:val="24"/>
          <w:szCs w:val="24"/>
          <w:lang w:eastAsia="en-US"/>
        </w:rPr>
        <w:t>1)</w:t>
      </w:r>
      <w:r w:rsidRPr="00B23EC6">
        <w:rPr>
          <w:rFonts w:eastAsia="Calibri"/>
          <w:sz w:val="24"/>
          <w:szCs w:val="24"/>
          <w:lang w:eastAsia="en-US"/>
        </w:rPr>
        <w:t xml:space="preserve"> zachowaniem terminów, o których mowa w:</w:t>
      </w:r>
    </w:p>
    <w:p w:rsidR="003105BC" w:rsidRPr="00B23EC6" w:rsidRDefault="003105BC" w:rsidP="00B23EC6">
      <w:pPr>
        <w:tabs>
          <w:tab w:val="left" w:pos="0"/>
        </w:tabs>
        <w:autoSpaceDE w:val="0"/>
        <w:autoSpaceDN w:val="0"/>
        <w:adjustRightInd w:val="0"/>
        <w:spacing w:after="200" w:line="276" w:lineRule="auto"/>
        <w:jc w:val="both"/>
        <w:rPr>
          <w:rFonts w:eastAsia="Calibri"/>
          <w:sz w:val="24"/>
          <w:szCs w:val="24"/>
          <w:lang w:eastAsia="en-US"/>
        </w:rPr>
      </w:pPr>
      <w:r w:rsidRPr="00B23EC6">
        <w:rPr>
          <w:rFonts w:eastAsia="Calibri"/>
          <w:sz w:val="24"/>
          <w:szCs w:val="24"/>
          <w:lang w:eastAsia="en-US"/>
        </w:rPr>
        <w:t xml:space="preserve">- art. 12 § 6 </w:t>
      </w:r>
      <w:proofErr w:type="spellStart"/>
      <w:r w:rsidRPr="00B23EC6">
        <w:rPr>
          <w:rFonts w:eastAsia="Calibri"/>
          <w:sz w:val="24"/>
          <w:szCs w:val="24"/>
          <w:lang w:eastAsia="en-US"/>
        </w:rPr>
        <w:t>pkt</w:t>
      </w:r>
      <w:proofErr w:type="spellEnd"/>
      <w:r w:rsidRPr="00B23EC6">
        <w:rPr>
          <w:rFonts w:eastAsia="Calibri"/>
          <w:sz w:val="24"/>
          <w:szCs w:val="24"/>
          <w:lang w:eastAsia="en-US"/>
        </w:rPr>
        <w:t xml:space="preserve"> 2 ustawy z dnia 29 sierpnia 1997r Ordynacja podatkowa (Dz. U. z 2012r, poz. 749 z </w:t>
      </w:r>
      <w:proofErr w:type="spellStart"/>
      <w:r w:rsidRPr="00B23EC6">
        <w:rPr>
          <w:rFonts w:eastAsia="Calibri"/>
          <w:sz w:val="24"/>
          <w:szCs w:val="24"/>
          <w:lang w:eastAsia="en-US"/>
        </w:rPr>
        <w:t>późn</w:t>
      </w:r>
      <w:proofErr w:type="spellEnd"/>
      <w:r w:rsidRPr="00B23EC6">
        <w:rPr>
          <w:rFonts w:eastAsia="Calibri"/>
          <w:sz w:val="24"/>
          <w:szCs w:val="24"/>
          <w:lang w:eastAsia="en-US"/>
        </w:rPr>
        <w:t>. zm.);</w:t>
      </w:r>
    </w:p>
    <w:p w:rsidR="003105BC" w:rsidRPr="00B23EC6" w:rsidRDefault="003105BC" w:rsidP="00B23EC6">
      <w:pPr>
        <w:tabs>
          <w:tab w:val="left" w:pos="0"/>
        </w:tabs>
        <w:autoSpaceDE w:val="0"/>
        <w:autoSpaceDN w:val="0"/>
        <w:adjustRightInd w:val="0"/>
        <w:spacing w:after="200" w:line="276" w:lineRule="auto"/>
        <w:jc w:val="both"/>
        <w:rPr>
          <w:rFonts w:eastAsia="Calibri"/>
          <w:sz w:val="24"/>
          <w:szCs w:val="24"/>
          <w:lang w:eastAsia="en-US"/>
        </w:rPr>
      </w:pPr>
      <w:r w:rsidRPr="00B23EC6">
        <w:rPr>
          <w:rFonts w:eastAsia="Calibri"/>
          <w:sz w:val="24"/>
          <w:szCs w:val="24"/>
          <w:lang w:eastAsia="en-US"/>
        </w:rPr>
        <w:t xml:space="preserve">- art. 124 ustawy z dnia 4 sierpnia 1997r Kodeks postępowania karnego (Dz. U. z 1997r, Nr 89, poz. 555 z </w:t>
      </w:r>
      <w:proofErr w:type="spellStart"/>
      <w:r w:rsidRPr="00B23EC6">
        <w:rPr>
          <w:rFonts w:eastAsia="Calibri"/>
          <w:sz w:val="24"/>
          <w:szCs w:val="24"/>
          <w:lang w:eastAsia="en-US"/>
        </w:rPr>
        <w:t>późn</w:t>
      </w:r>
      <w:proofErr w:type="spellEnd"/>
      <w:r w:rsidRPr="00B23EC6">
        <w:rPr>
          <w:rFonts w:eastAsia="Calibri"/>
          <w:sz w:val="24"/>
          <w:szCs w:val="24"/>
          <w:lang w:eastAsia="en-US"/>
        </w:rPr>
        <w:t xml:space="preserve">. </w:t>
      </w:r>
      <w:proofErr w:type="spellStart"/>
      <w:r w:rsidRPr="00B23EC6">
        <w:rPr>
          <w:rFonts w:eastAsia="Calibri"/>
          <w:sz w:val="24"/>
          <w:szCs w:val="24"/>
          <w:lang w:eastAsia="en-US"/>
        </w:rPr>
        <w:t>zm</w:t>
      </w:r>
      <w:proofErr w:type="spellEnd"/>
      <w:r w:rsidRPr="00B23EC6">
        <w:rPr>
          <w:rFonts w:eastAsia="Calibri"/>
          <w:sz w:val="24"/>
          <w:szCs w:val="24"/>
          <w:lang w:eastAsia="en-US"/>
        </w:rPr>
        <w:t>);</w:t>
      </w:r>
    </w:p>
    <w:p w:rsidR="003105BC" w:rsidRPr="00B23EC6" w:rsidRDefault="003105BC" w:rsidP="00B23EC6">
      <w:pPr>
        <w:tabs>
          <w:tab w:val="left" w:pos="0"/>
        </w:tabs>
        <w:autoSpaceDE w:val="0"/>
        <w:autoSpaceDN w:val="0"/>
        <w:adjustRightInd w:val="0"/>
        <w:spacing w:after="200" w:line="276" w:lineRule="auto"/>
        <w:jc w:val="both"/>
        <w:rPr>
          <w:rFonts w:eastAsia="Calibri"/>
          <w:sz w:val="24"/>
          <w:szCs w:val="24"/>
          <w:lang w:eastAsia="en-US"/>
        </w:rPr>
      </w:pPr>
      <w:r w:rsidRPr="00B23EC6">
        <w:rPr>
          <w:rFonts w:eastAsia="Calibri"/>
          <w:b/>
          <w:sz w:val="24"/>
          <w:szCs w:val="24"/>
          <w:lang w:eastAsia="en-US"/>
        </w:rPr>
        <w:t>2)</w:t>
      </w:r>
      <w:r w:rsidRPr="00B23EC6">
        <w:rPr>
          <w:rFonts w:eastAsia="Calibri"/>
          <w:sz w:val="24"/>
          <w:szCs w:val="24"/>
          <w:lang w:eastAsia="en-US"/>
        </w:rPr>
        <w:t xml:space="preserve"> wniesieniem pisma do sądu, o którym mowa w:</w:t>
      </w:r>
    </w:p>
    <w:p w:rsidR="003105BC" w:rsidRPr="00B23EC6" w:rsidRDefault="003105BC" w:rsidP="00B23EC6">
      <w:pPr>
        <w:tabs>
          <w:tab w:val="left" w:pos="0"/>
        </w:tabs>
        <w:autoSpaceDE w:val="0"/>
        <w:autoSpaceDN w:val="0"/>
        <w:adjustRightInd w:val="0"/>
        <w:spacing w:after="200" w:line="276" w:lineRule="auto"/>
        <w:jc w:val="both"/>
        <w:rPr>
          <w:rFonts w:eastAsia="Calibri"/>
          <w:sz w:val="24"/>
          <w:szCs w:val="24"/>
          <w:lang w:eastAsia="en-US"/>
        </w:rPr>
      </w:pPr>
      <w:r w:rsidRPr="00B23EC6">
        <w:rPr>
          <w:rFonts w:eastAsia="Calibri"/>
          <w:sz w:val="24"/>
          <w:szCs w:val="24"/>
          <w:lang w:eastAsia="en-US"/>
        </w:rPr>
        <w:t xml:space="preserve">- art. 165 § 2 ustawy z dnia 17 listopada 1964r Kodeks postępowania cywilnego (Dz. U. z 1964r, Nr 43, poz. 296 z </w:t>
      </w:r>
      <w:proofErr w:type="spellStart"/>
      <w:r w:rsidRPr="00B23EC6">
        <w:rPr>
          <w:rFonts w:eastAsia="Calibri"/>
          <w:sz w:val="24"/>
          <w:szCs w:val="24"/>
          <w:lang w:eastAsia="en-US"/>
        </w:rPr>
        <w:t>późn</w:t>
      </w:r>
      <w:proofErr w:type="spellEnd"/>
      <w:r w:rsidRPr="00B23EC6">
        <w:rPr>
          <w:rFonts w:eastAsia="Calibri"/>
          <w:sz w:val="24"/>
          <w:szCs w:val="24"/>
          <w:lang w:eastAsia="en-US"/>
        </w:rPr>
        <w:t>. zm.);</w:t>
      </w:r>
    </w:p>
    <w:p w:rsidR="003105BC" w:rsidRPr="00B23EC6" w:rsidRDefault="003105BC" w:rsidP="00B23EC6">
      <w:pPr>
        <w:tabs>
          <w:tab w:val="left" w:pos="0"/>
        </w:tabs>
        <w:autoSpaceDE w:val="0"/>
        <w:autoSpaceDN w:val="0"/>
        <w:adjustRightInd w:val="0"/>
        <w:spacing w:after="200" w:line="276" w:lineRule="auto"/>
        <w:jc w:val="both"/>
        <w:rPr>
          <w:rFonts w:eastAsia="Calibri"/>
          <w:sz w:val="24"/>
          <w:szCs w:val="24"/>
          <w:lang w:eastAsia="en-US"/>
        </w:rPr>
      </w:pPr>
      <w:r w:rsidRPr="00B23EC6">
        <w:rPr>
          <w:rFonts w:eastAsia="Calibri"/>
          <w:sz w:val="24"/>
          <w:szCs w:val="24"/>
          <w:lang w:eastAsia="en-US"/>
        </w:rPr>
        <w:t>- art. 83 § 3 ustawy z 30 sierpnia 2002r Prawo o postępowaniu przed sądami administracyjnymi (Dz. U. z 2012r, poz. 270) ?</w:t>
      </w:r>
    </w:p>
    <w:p w:rsidR="003105BC"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 xml:space="preserve">Należy zauważyć, że Zamawiający nie może sobie pozwolić na jakiekolwiek błędy </w:t>
      </w:r>
      <w:r w:rsidRPr="00B23EC6">
        <w:rPr>
          <w:rFonts w:eastAsia="Calibri"/>
          <w:sz w:val="24"/>
          <w:szCs w:val="24"/>
          <w:lang w:eastAsia="en-US"/>
        </w:rPr>
        <w:br/>
        <w:t>w zakresie doręczania korespondencji. Stosownie bowiem do postanowienia Najwyższego Sądu Administracyjnego w Warszawie z 14 lutego 2012r. II FSK 33/12 „Za błędy doręczyciela odpowiedzialność ponosi organ.”</w:t>
      </w:r>
    </w:p>
    <w:p w:rsidR="00D17FAF" w:rsidRDefault="00D17FAF" w:rsidP="00B23EC6">
      <w:pPr>
        <w:spacing w:after="200" w:line="276" w:lineRule="auto"/>
        <w:jc w:val="both"/>
        <w:rPr>
          <w:b/>
          <w:bCs/>
          <w:sz w:val="24"/>
          <w:szCs w:val="24"/>
          <w:u w:val="single"/>
        </w:rPr>
      </w:pPr>
      <w:r w:rsidRPr="00004B0F">
        <w:rPr>
          <w:b/>
          <w:bCs/>
          <w:sz w:val="24"/>
          <w:szCs w:val="24"/>
          <w:u w:val="single"/>
        </w:rPr>
        <w:lastRenderedPageBreak/>
        <w:t>Odpowiedź</w:t>
      </w:r>
    </w:p>
    <w:p w:rsidR="00D17FAF" w:rsidRPr="00D17FAF" w:rsidRDefault="00D17FAF" w:rsidP="00B23EC6">
      <w:pPr>
        <w:spacing w:after="200" w:line="276" w:lineRule="auto"/>
        <w:jc w:val="both"/>
        <w:rPr>
          <w:rFonts w:eastAsia="Calibri"/>
          <w:sz w:val="24"/>
          <w:szCs w:val="24"/>
          <w:lang w:eastAsia="en-US"/>
        </w:rPr>
      </w:pPr>
      <w:r>
        <w:rPr>
          <w:bCs/>
          <w:sz w:val="24"/>
          <w:szCs w:val="24"/>
        </w:rPr>
        <w:t xml:space="preserve">Tak, </w:t>
      </w:r>
      <w:r w:rsidRPr="00D17FAF">
        <w:rPr>
          <w:bCs/>
          <w:sz w:val="24"/>
          <w:szCs w:val="24"/>
        </w:rPr>
        <w:t>Z</w:t>
      </w:r>
      <w:r>
        <w:rPr>
          <w:bCs/>
          <w:sz w:val="24"/>
          <w:szCs w:val="24"/>
        </w:rPr>
        <w:t xml:space="preserve">amawiający  wymaga, aby nadanie przesyłki w placówce operatora skutkowało zachowaniem terminów oraz wniesieniem pisma do sądu, o których mowa w ww. przepisach. </w:t>
      </w:r>
    </w:p>
    <w:p w:rsidR="003105BC" w:rsidRPr="00B23EC6" w:rsidRDefault="003105BC" w:rsidP="00B23EC6">
      <w:pPr>
        <w:spacing w:after="200" w:line="276" w:lineRule="auto"/>
        <w:jc w:val="both"/>
        <w:rPr>
          <w:rFonts w:eastAsia="Calibri"/>
          <w:sz w:val="24"/>
          <w:szCs w:val="24"/>
          <w:lang w:eastAsia="en-US"/>
        </w:rPr>
      </w:pPr>
      <w:r w:rsidRPr="00B23EC6">
        <w:rPr>
          <w:rFonts w:eastAsia="Calibri"/>
          <w:b/>
          <w:sz w:val="24"/>
          <w:szCs w:val="24"/>
          <w:lang w:eastAsia="en-US"/>
        </w:rPr>
        <w:t>Pytanie 7</w:t>
      </w:r>
      <w:r w:rsidRPr="00B23EC6">
        <w:rPr>
          <w:rFonts w:eastAsia="Calibri"/>
          <w:sz w:val="24"/>
          <w:szCs w:val="24"/>
          <w:lang w:eastAsia="en-US"/>
        </w:rPr>
        <w:t xml:space="preserve"> </w:t>
      </w:r>
    </w:p>
    <w:p w:rsidR="003105BC"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Czy Zamawiający wymaga aby potwierdzenie nadania przesyłki rejestrowanej miało moc dokumentu urzędowego?</w:t>
      </w:r>
    </w:p>
    <w:p w:rsidR="00D17FAF" w:rsidRDefault="00D17FAF" w:rsidP="00B23EC6">
      <w:pPr>
        <w:spacing w:after="200" w:line="276" w:lineRule="auto"/>
        <w:jc w:val="both"/>
        <w:rPr>
          <w:b/>
          <w:bCs/>
          <w:sz w:val="24"/>
          <w:szCs w:val="24"/>
          <w:u w:val="single"/>
        </w:rPr>
      </w:pPr>
      <w:r w:rsidRPr="00004B0F">
        <w:rPr>
          <w:b/>
          <w:bCs/>
          <w:sz w:val="24"/>
          <w:szCs w:val="24"/>
          <w:u w:val="single"/>
        </w:rPr>
        <w:t>Odpowiedź</w:t>
      </w:r>
    </w:p>
    <w:p w:rsidR="00D17FAF" w:rsidRPr="00D17FAF" w:rsidRDefault="00D17FAF" w:rsidP="00B23EC6">
      <w:pPr>
        <w:spacing w:after="200" w:line="276" w:lineRule="auto"/>
        <w:jc w:val="both"/>
        <w:rPr>
          <w:rFonts w:eastAsia="Calibri"/>
          <w:sz w:val="24"/>
          <w:szCs w:val="24"/>
          <w:lang w:eastAsia="en-US"/>
        </w:rPr>
      </w:pPr>
      <w:r>
        <w:rPr>
          <w:bCs/>
          <w:sz w:val="24"/>
          <w:szCs w:val="24"/>
        </w:rPr>
        <w:t xml:space="preserve">Tak, Zamawiający wymaga aby </w:t>
      </w:r>
      <w:r w:rsidR="00DB2953" w:rsidRPr="00B23EC6">
        <w:rPr>
          <w:rFonts w:eastAsia="Calibri"/>
          <w:sz w:val="24"/>
          <w:szCs w:val="24"/>
          <w:lang w:eastAsia="en-US"/>
        </w:rPr>
        <w:t>potwierdzenie nadania przesyłki rejestrowanej</w:t>
      </w:r>
      <w:r w:rsidR="00DB2953">
        <w:rPr>
          <w:rFonts w:eastAsia="Calibri"/>
          <w:sz w:val="24"/>
          <w:szCs w:val="24"/>
          <w:lang w:eastAsia="en-US"/>
        </w:rPr>
        <w:t xml:space="preserve"> miało moc dokumentu urzędowego.</w:t>
      </w:r>
    </w:p>
    <w:p w:rsidR="003105BC" w:rsidRPr="00B23EC6" w:rsidRDefault="003105BC" w:rsidP="00B23EC6">
      <w:pPr>
        <w:spacing w:after="200" w:line="276" w:lineRule="auto"/>
        <w:jc w:val="both"/>
        <w:rPr>
          <w:rFonts w:eastAsia="Calibri"/>
          <w:sz w:val="24"/>
          <w:szCs w:val="24"/>
          <w:lang w:eastAsia="en-US"/>
        </w:rPr>
      </w:pPr>
      <w:r w:rsidRPr="00B23EC6">
        <w:rPr>
          <w:rFonts w:eastAsia="Calibri"/>
          <w:b/>
          <w:sz w:val="24"/>
          <w:szCs w:val="24"/>
          <w:lang w:eastAsia="en-US"/>
        </w:rPr>
        <w:t>Pytanie 8</w:t>
      </w:r>
      <w:r w:rsidRPr="00B23EC6">
        <w:rPr>
          <w:rFonts w:eastAsia="Calibri"/>
          <w:sz w:val="24"/>
          <w:szCs w:val="24"/>
          <w:lang w:eastAsia="en-US"/>
        </w:rPr>
        <w:t xml:space="preserve"> </w:t>
      </w:r>
    </w:p>
    <w:p w:rsidR="003105BC"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 xml:space="preserve">Wnosimy o wyjaśnienie, czy w przypadku przesyłek rejestrowanych za potwierdzeniem odbioru (nadawanych w trybach przewidzianych w </w:t>
      </w:r>
      <w:proofErr w:type="spellStart"/>
      <w:r w:rsidRPr="00B23EC6">
        <w:rPr>
          <w:rFonts w:eastAsia="Calibri"/>
          <w:sz w:val="24"/>
          <w:szCs w:val="24"/>
          <w:lang w:eastAsia="en-US"/>
        </w:rPr>
        <w:t>k.p.a</w:t>
      </w:r>
      <w:proofErr w:type="spellEnd"/>
      <w:r w:rsidRPr="00B23EC6">
        <w:rPr>
          <w:rFonts w:eastAsia="Calibri"/>
          <w:sz w:val="24"/>
          <w:szCs w:val="24"/>
          <w:lang w:eastAsia="en-US"/>
        </w:rPr>
        <w:t>, k.p.c., ordynacji podatkowej) Zamawiający dopuszcza możliwość usługi pośrednictwa w nadawaniu w/w przesyłek u operatora wyznaczonego (tzn. nadawanie przez posłańca w imieniu i na rzecz Zamawiającego u operatora wyznaczonego).</w:t>
      </w:r>
    </w:p>
    <w:p w:rsidR="002A3055" w:rsidRDefault="002A3055" w:rsidP="002A3055">
      <w:pPr>
        <w:spacing w:after="200" w:line="276" w:lineRule="auto"/>
        <w:jc w:val="both"/>
        <w:rPr>
          <w:b/>
          <w:bCs/>
          <w:sz w:val="24"/>
          <w:szCs w:val="24"/>
          <w:u w:val="single"/>
        </w:rPr>
      </w:pPr>
      <w:r w:rsidRPr="00004B0F">
        <w:rPr>
          <w:b/>
          <w:bCs/>
          <w:sz w:val="24"/>
          <w:szCs w:val="24"/>
          <w:u w:val="single"/>
        </w:rPr>
        <w:t>Odpowiedź</w:t>
      </w:r>
    </w:p>
    <w:p w:rsidR="002A3055" w:rsidRPr="00B23EC6" w:rsidRDefault="002A3055" w:rsidP="00B23EC6">
      <w:pPr>
        <w:spacing w:after="200" w:line="276" w:lineRule="auto"/>
        <w:jc w:val="both"/>
        <w:rPr>
          <w:rFonts w:eastAsia="Calibri"/>
          <w:sz w:val="24"/>
          <w:szCs w:val="24"/>
          <w:lang w:eastAsia="en-US"/>
        </w:rPr>
      </w:pPr>
      <w:r>
        <w:rPr>
          <w:rFonts w:eastAsia="Calibri"/>
          <w:sz w:val="24"/>
          <w:szCs w:val="24"/>
          <w:lang w:eastAsia="en-US"/>
        </w:rPr>
        <w:t>Tak.</w:t>
      </w:r>
    </w:p>
    <w:p w:rsidR="003105BC"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Czy w takiej sytuacji operator wyznaczony, który będzie wykonywał usługi pocztowe (nadanie i zwrot) w zakresie ww. przesyłek będzie traktowany jako podwykonawca?</w:t>
      </w:r>
    </w:p>
    <w:p w:rsidR="002A3055" w:rsidRDefault="002A3055" w:rsidP="002A3055">
      <w:pPr>
        <w:spacing w:after="200" w:line="276" w:lineRule="auto"/>
        <w:jc w:val="both"/>
        <w:rPr>
          <w:b/>
          <w:bCs/>
          <w:sz w:val="24"/>
          <w:szCs w:val="24"/>
          <w:u w:val="single"/>
        </w:rPr>
      </w:pPr>
      <w:r w:rsidRPr="00004B0F">
        <w:rPr>
          <w:b/>
          <w:bCs/>
          <w:sz w:val="24"/>
          <w:szCs w:val="24"/>
          <w:u w:val="single"/>
        </w:rPr>
        <w:t>Odpowiedź</w:t>
      </w:r>
    </w:p>
    <w:p w:rsidR="002A3055" w:rsidRPr="00B23EC6" w:rsidRDefault="002A3055" w:rsidP="00B23EC6">
      <w:pPr>
        <w:spacing w:after="200" w:line="276" w:lineRule="auto"/>
        <w:jc w:val="both"/>
        <w:rPr>
          <w:rFonts w:eastAsia="Calibri"/>
          <w:sz w:val="24"/>
          <w:szCs w:val="24"/>
          <w:lang w:eastAsia="en-US"/>
        </w:rPr>
      </w:pPr>
      <w:r>
        <w:rPr>
          <w:rFonts w:eastAsia="Calibri"/>
          <w:sz w:val="24"/>
          <w:szCs w:val="24"/>
          <w:lang w:eastAsia="en-US"/>
        </w:rPr>
        <w:t>Tak.</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Ponadto czy Zamawiający uzna za dopuszczalne nadawanie przesyłek Zamawiającego przez wyłonionego w przetargu Wykonawcę u innego operatora pocztowego bez zawarcia z nim stosownej umowy, o której mowa w art. 35 ust. 1 Prawa pocztowego i w konsekwencji uzna za dopuszczalne świadczenie przez Wykonawcę usług w formie, w której Wykonawca w istocie jest pośrednikiem pomiędzy Zamawiającym, a innym operatorem (w tym operatorem wyznaczonym)?</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 xml:space="preserve">W ocenie składającego zapytanie, umowa o której mowa w art. 35 Prawa pocztowego jest jedynym sposobem zapewnienia  świadczenia usługi zgodnie z wymogami zapytania przy pełnym zachowaniu warunków konkurencyjności postępowania i jednoczesnego zapewnienia skutków, o których mowa m.in. w przepisach art. 57 § 5 </w:t>
      </w:r>
      <w:proofErr w:type="spellStart"/>
      <w:r w:rsidRPr="00B23EC6">
        <w:rPr>
          <w:rFonts w:eastAsia="Calibri"/>
          <w:sz w:val="24"/>
          <w:szCs w:val="24"/>
          <w:lang w:eastAsia="en-US"/>
        </w:rPr>
        <w:t>pkt</w:t>
      </w:r>
      <w:proofErr w:type="spellEnd"/>
      <w:r w:rsidRPr="00B23EC6">
        <w:rPr>
          <w:rFonts w:eastAsia="Calibri"/>
          <w:sz w:val="24"/>
          <w:szCs w:val="24"/>
          <w:lang w:eastAsia="en-US"/>
        </w:rPr>
        <w:t xml:space="preserve"> 2 KPA, czy art. 165 § 2 KPC, art. 17 ustawy Prawo pocztowe.</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 xml:space="preserve">Zgodnie Art. 35. ust 1. ustawy Prawo pocztowe operator pocztowy, który zawarł z nadawcą umowę o świadczenie usługi pocztowej, może po przyjęciu przesyłki pocztowej powierzyć </w:t>
      </w:r>
      <w:r w:rsidRPr="00B23EC6">
        <w:rPr>
          <w:rFonts w:eastAsia="Calibri"/>
          <w:sz w:val="24"/>
          <w:szCs w:val="24"/>
          <w:lang w:eastAsia="en-US"/>
        </w:rPr>
        <w:lastRenderedPageBreak/>
        <w:t>dalsze wykonanie usługi innemu operatorowi pocztowemu na podstawie umowy o współpracę zawieranej w formie pisemnej.</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Istotna w przedmiotowej sprawie jest również regulacja ust. 2 - zgodnie, z którą w umowie o współpracę operatorzy pocztowi określają w szczególności:</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1) zakres współpracy;</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 xml:space="preserve">2) wynagrodzenie za wykonane przez operatora pocztowego czynności związane </w:t>
      </w:r>
      <w:r w:rsidRPr="00B23EC6">
        <w:rPr>
          <w:rFonts w:eastAsia="Calibri"/>
          <w:sz w:val="24"/>
          <w:szCs w:val="24"/>
          <w:lang w:eastAsia="en-US"/>
        </w:rPr>
        <w:br/>
        <w:t>z realizacją umowy;</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3) zakres i sposób przekazywania informacji w sprawie zabezpieczenia przesyłek pocztowych w celu zapewnienia bezpieczeństwa obrotu pocztowego oraz zatrzymania i zabezpieczenia przesyłek pocztowych w przypadkach, o których mowa w art. 36;</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 xml:space="preserve">4) zasady przekazywania operatorowi pocztowemu, który zawarł z nadawcą umowę o świadczenie usługi pocztowej, przesyłek </w:t>
      </w:r>
      <w:proofErr w:type="spellStart"/>
      <w:r w:rsidRPr="00B23EC6">
        <w:rPr>
          <w:rFonts w:eastAsia="Calibri"/>
          <w:sz w:val="24"/>
          <w:szCs w:val="24"/>
          <w:lang w:eastAsia="en-US"/>
        </w:rPr>
        <w:t>niedoręczalnych</w:t>
      </w:r>
      <w:proofErr w:type="spellEnd"/>
      <w:r w:rsidRPr="00B23EC6">
        <w:rPr>
          <w:rFonts w:eastAsia="Calibri"/>
          <w:sz w:val="24"/>
          <w:szCs w:val="24"/>
          <w:lang w:eastAsia="en-US"/>
        </w:rPr>
        <w:t xml:space="preserve"> oraz przesyłek pocztowych, których dotyczy prawo zastawu;</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5) zasady przekazywania przesyłek pocztowych zwróconych z powodu niewłaściwego doręczenia do oddawczej skrzynki pocztowej;</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6) terminy wykonania przez operatora pocztowego czynności określonych w umowie;</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7) zasady odpowiedzialności za naruszenie warunków umowy.</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 xml:space="preserve">W świetle powyższych regulacji stwierdzić należy, iż umowa zawarta pomiędzy operatorami na podstawie art. 35 ustawy Prawo pocztowe może, a nawet powinna szczegółowo regulować zasady współpracy między stronami, w tym precyzyjnie określać terminy wykonania przez danego operatora pocztowego (w tym operatora wyznaczonego) czynności określonych w umowie. Zatem nic nie stoi na przeszkodzie, aby w pisemnej umowie pomiędzy operatorami terminy wykonania określonych usług były zbieżne z terminami przewidzianymi w przepisach art. 57 § 5 </w:t>
      </w:r>
      <w:proofErr w:type="spellStart"/>
      <w:r w:rsidRPr="00B23EC6">
        <w:rPr>
          <w:rFonts w:eastAsia="Calibri"/>
          <w:sz w:val="24"/>
          <w:szCs w:val="24"/>
          <w:lang w:eastAsia="en-US"/>
        </w:rPr>
        <w:t>pkt</w:t>
      </w:r>
      <w:proofErr w:type="spellEnd"/>
      <w:r w:rsidRPr="00B23EC6">
        <w:rPr>
          <w:rFonts w:eastAsia="Calibri"/>
          <w:sz w:val="24"/>
          <w:szCs w:val="24"/>
          <w:lang w:eastAsia="en-US"/>
        </w:rPr>
        <w:t xml:space="preserve"> 2 KPA, czy art. 165 § 2 KPC,  czy art. 17 ustawy Prawo pocztowe. Inaczej mówiąc operatorzy pocztowi mogą tak ukształtować warunki współpracy (w tym zakresie zastosowanie znajduje zasada swobody umów) aby spełniać warunek stawiany przez Zamawiającego w przedmiotowym postępowaniu, np. poprzez ustalenie iż, nadanie (w tym dalsze przekazanie przesyłki do doręczenia)  musi nastąpić w terminie jej przyjęcia od nadawcy, co pozwala na zachowanie skutków przewidzianych w przytoczonych wyżej przepisach.</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 xml:space="preserve">Zamawiający nie ogranicza możliwości korzystania przy realizacji zamówienia </w:t>
      </w:r>
      <w:r w:rsidRPr="00B23EC6">
        <w:rPr>
          <w:rFonts w:eastAsia="Calibri"/>
          <w:sz w:val="24"/>
          <w:szCs w:val="24"/>
          <w:lang w:eastAsia="en-US"/>
        </w:rPr>
        <w:br/>
        <w:t xml:space="preserve">z podwykonawców, a taki charakter miałby operator pocztowy będący  stroną umowy zawartej z  wykonawcą na podstawie art. 35 ustawy Prawo pocztowe. Ponadto takie uregulowanie stosunków pomiędzy wykonawcą, a podwykonawcami, zapewnia spełnianie innych wymogów Zamawiającego, w tym w szczególności wymóg konieczności realizacji zamówienia zgodnie z ustawą Prawo pocztowe i aktami wykonawczymi. Przyjęcie innego trybu np. świadczenie usług w charakterze pośrednika („posłańca” przekazującego przesyłki </w:t>
      </w:r>
      <w:r w:rsidRPr="00B23EC6">
        <w:rPr>
          <w:rFonts w:eastAsia="Calibri"/>
          <w:sz w:val="24"/>
          <w:szCs w:val="24"/>
          <w:lang w:eastAsia="en-US"/>
        </w:rPr>
        <w:lastRenderedPageBreak/>
        <w:t>od zamawiającego do innego operatora) powoduje, iż w </w:t>
      </w:r>
      <w:r w:rsidRPr="00B23EC6">
        <w:rPr>
          <w:rFonts w:eastAsia="Calibri"/>
          <w:b/>
          <w:sz w:val="24"/>
          <w:szCs w:val="24"/>
          <w:lang w:eastAsia="en-US"/>
        </w:rPr>
        <w:t>świetle przepisów ustawy Prawo pocztowe Zamawiający nie jest stroną dla końcowego operatora pocztowego realizującego usługę doręczenia przesyłki, co pozbawia go faktycznej możliwości dochodzenia odszkodowań czy składania reklamacji w przypadku jej nienależytego wykonania albo choćby dochodzenia właściwego dokonywania i rozliczania tzw. zwrotów</w:t>
      </w:r>
      <w:r w:rsidRPr="00B23EC6">
        <w:rPr>
          <w:rFonts w:eastAsia="Calibri"/>
          <w:sz w:val="24"/>
          <w:szCs w:val="24"/>
          <w:lang w:eastAsia="en-US"/>
        </w:rPr>
        <w:t xml:space="preserve">, za które (w przypadku operatora wyznaczonego) Zamawiający będzie uiszczał opłatę gotówką jako usługę świadczoną poza umową o zamówienie Publiczne. </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 xml:space="preserve">Należy mieć także na uwadze, iż Prawo pocztowe (Rozdział 8) przewiduje odpowiedzialność operatora pocztowego za świadczoną prze niego usługę. W przypadku utraty, ubytku, uszkodzenia przesyłki bądź niewykonania lub nienależytego wykonania przedmiotu umowy  Zamawiający nie będzie mógł dochodzić odszkodowania od pośrednika ponieważ pośrednik nie będzie realizował dla niego usługi pocztowej. </w:t>
      </w:r>
    </w:p>
    <w:p w:rsidR="003105BC" w:rsidRPr="00B23EC6"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 xml:space="preserve">Podkreślenia ponadto wymaga, że zgodnie z art. 2 ust. 1 </w:t>
      </w:r>
      <w:proofErr w:type="spellStart"/>
      <w:r w:rsidRPr="00B23EC6">
        <w:rPr>
          <w:rFonts w:eastAsia="Calibri"/>
          <w:sz w:val="24"/>
          <w:szCs w:val="24"/>
          <w:lang w:eastAsia="en-US"/>
        </w:rPr>
        <w:t>pkt</w:t>
      </w:r>
      <w:proofErr w:type="spellEnd"/>
      <w:r w:rsidRPr="00B23EC6">
        <w:rPr>
          <w:rFonts w:eastAsia="Calibri"/>
          <w:sz w:val="24"/>
          <w:szCs w:val="24"/>
          <w:lang w:eastAsia="en-US"/>
        </w:rPr>
        <w:t xml:space="preserve"> 1 Prawa pocztowego usługa doręczania przesyłek od nadawcy do adresata ma charakter usługi pocztowej. Natomiast usługa odbierania od Zamawiającego i nadawania w placówkach operatora wyznaczonego korespondencji ma inny, mieszany charakter, w skład tej usługi wchodzi bowiem świadczenie usługi reprezentacji przy zawieraniu umowy, jak również usługa płatnicza (operator uiszcza bowiem zapłatę za przesyłkę w placówce operatora wyznaczonego zgodnie z art. 3 ust. 1 </w:t>
      </w:r>
      <w:proofErr w:type="spellStart"/>
      <w:r w:rsidRPr="00B23EC6">
        <w:rPr>
          <w:rFonts w:eastAsia="Calibri"/>
          <w:sz w:val="24"/>
          <w:szCs w:val="24"/>
          <w:lang w:eastAsia="en-US"/>
        </w:rPr>
        <w:t>pkt</w:t>
      </w:r>
      <w:proofErr w:type="spellEnd"/>
      <w:r w:rsidRPr="00B23EC6">
        <w:rPr>
          <w:rFonts w:eastAsia="Calibri"/>
          <w:sz w:val="24"/>
          <w:szCs w:val="24"/>
          <w:lang w:eastAsia="en-US"/>
        </w:rPr>
        <w:t xml:space="preserve"> 2 lit. a ustawy o usługach płatniczych) oraz usługa przewozu przesyłek do placówki operatora wyznaczonego. Należy zauważyć, iż nawet jeśli wykonawca wskazuje, iż sam ponosi koszty nadania przesyłki u operatora wyznaczonego, to ze względu na zastosowaną konstrukcję prawną, w której wykonawca zawiera w imieniu nadawcy umowę o świadczenie usług pocztowych w placówce operatora wyznaczonego, płatność ta dokonywana jest w imieniu nadawcy, a nie wykonawcy, tym samym niewątpliwie elementem takiej usługi jest świadczenie usługi płatniczej.</w:t>
      </w:r>
    </w:p>
    <w:p w:rsidR="002A3055" w:rsidRDefault="002A3055" w:rsidP="002A3055">
      <w:pPr>
        <w:spacing w:after="200" w:line="276" w:lineRule="auto"/>
        <w:jc w:val="both"/>
        <w:rPr>
          <w:b/>
          <w:bCs/>
          <w:sz w:val="24"/>
          <w:szCs w:val="24"/>
          <w:u w:val="single"/>
        </w:rPr>
      </w:pPr>
      <w:r w:rsidRPr="00004B0F">
        <w:rPr>
          <w:b/>
          <w:bCs/>
          <w:sz w:val="24"/>
          <w:szCs w:val="24"/>
          <w:u w:val="single"/>
        </w:rPr>
        <w:t>Odpowiedź</w:t>
      </w:r>
    </w:p>
    <w:p w:rsidR="003105BC" w:rsidRDefault="002A3055" w:rsidP="00B23EC6">
      <w:pPr>
        <w:spacing w:after="200" w:line="276" w:lineRule="auto"/>
        <w:jc w:val="both"/>
        <w:rPr>
          <w:rFonts w:eastAsia="Calibri"/>
          <w:sz w:val="24"/>
          <w:szCs w:val="24"/>
          <w:lang w:eastAsia="en-US"/>
        </w:rPr>
      </w:pPr>
      <w:r>
        <w:rPr>
          <w:rFonts w:eastAsia="Calibri"/>
          <w:sz w:val="24"/>
          <w:szCs w:val="24"/>
          <w:lang w:eastAsia="en-US"/>
        </w:rPr>
        <w:t>Zamawiają</w:t>
      </w:r>
      <w:r w:rsidRPr="002A3055">
        <w:rPr>
          <w:rFonts w:eastAsia="Calibri"/>
          <w:sz w:val="24"/>
          <w:szCs w:val="24"/>
          <w:lang w:eastAsia="en-US"/>
        </w:rPr>
        <w:t xml:space="preserve">cy </w:t>
      </w:r>
      <w:r>
        <w:rPr>
          <w:rFonts w:eastAsia="Calibri"/>
          <w:sz w:val="24"/>
          <w:szCs w:val="24"/>
          <w:lang w:eastAsia="en-US"/>
        </w:rPr>
        <w:t xml:space="preserve">uzna za dopuszczalne nadawanie przesyłek Zamawiającego przez wyłonionego w przetargu Wykonawcę u innego operatora pocztowego zgodnie z wymogami art. 35 ustawy Prawo pocztowe z dnia 23 listopada 2012r. </w:t>
      </w:r>
    </w:p>
    <w:p w:rsidR="003105BC" w:rsidRPr="00B23EC6" w:rsidRDefault="003105BC" w:rsidP="00B23EC6">
      <w:pPr>
        <w:spacing w:after="200" w:line="276" w:lineRule="auto"/>
        <w:jc w:val="both"/>
        <w:rPr>
          <w:rFonts w:eastAsia="Calibri"/>
          <w:sz w:val="24"/>
          <w:szCs w:val="24"/>
          <w:lang w:eastAsia="en-US"/>
        </w:rPr>
      </w:pPr>
      <w:r w:rsidRPr="00B23EC6">
        <w:rPr>
          <w:rFonts w:eastAsia="Calibri"/>
          <w:b/>
          <w:sz w:val="24"/>
          <w:szCs w:val="24"/>
          <w:lang w:eastAsia="en-US"/>
        </w:rPr>
        <w:t>Pytanie 9</w:t>
      </w:r>
      <w:r w:rsidRPr="00B23EC6">
        <w:rPr>
          <w:rFonts w:eastAsia="Calibri"/>
          <w:sz w:val="24"/>
          <w:szCs w:val="24"/>
          <w:lang w:eastAsia="en-US"/>
        </w:rPr>
        <w:t xml:space="preserve"> </w:t>
      </w:r>
    </w:p>
    <w:p w:rsidR="00F83A6E"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Czy Zamawiający dopuszcza sytuację, w której część przesyłek zostanie nadana przez inny podmiot w imieniu i na rzecz Zamawiającego, w wyniku czego na przekazach lub dowodzie nadania jako Nadawca będzie figurował inny podmiot niż Zamawiający?</w:t>
      </w:r>
    </w:p>
    <w:p w:rsidR="002A3055" w:rsidRDefault="002A3055" w:rsidP="002A3055">
      <w:pPr>
        <w:spacing w:after="200" w:line="276" w:lineRule="auto"/>
        <w:jc w:val="both"/>
        <w:rPr>
          <w:b/>
          <w:bCs/>
          <w:sz w:val="24"/>
          <w:szCs w:val="24"/>
          <w:u w:val="single"/>
        </w:rPr>
      </w:pPr>
      <w:r w:rsidRPr="00004B0F">
        <w:rPr>
          <w:b/>
          <w:bCs/>
          <w:sz w:val="24"/>
          <w:szCs w:val="24"/>
          <w:u w:val="single"/>
        </w:rPr>
        <w:t>Odpowiedź</w:t>
      </w:r>
    </w:p>
    <w:p w:rsidR="002A3055" w:rsidRPr="00B23EC6" w:rsidRDefault="002A3055" w:rsidP="00B23EC6">
      <w:pPr>
        <w:spacing w:after="200" w:line="276" w:lineRule="auto"/>
        <w:jc w:val="both"/>
        <w:rPr>
          <w:rFonts w:eastAsia="Calibri"/>
          <w:sz w:val="24"/>
          <w:szCs w:val="24"/>
          <w:lang w:eastAsia="en-US"/>
        </w:rPr>
      </w:pPr>
      <w:r>
        <w:rPr>
          <w:bCs/>
          <w:sz w:val="24"/>
          <w:szCs w:val="24"/>
        </w:rPr>
        <w:t xml:space="preserve">Zamawiający </w:t>
      </w:r>
      <w:r w:rsidRPr="00B23EC6">
        <w:rPr>
          <w:rFonts w:eastAsia="Calibri"/>
          <w:sz w:val="24"/>
          <w:szCs w:val="24"/>
          <w:lang w:eastAsia="en-US"/>
        </w:rPr>
        <w:t>dopuszcza sytuację, w której część przesyłek zostanie nadana przez inny podmiot w imieniu i na rzecz Zamawiającego</w:t>
      </w:r>
      <w:r>
        <w:rPr>
          <w:rFonts w:eastAsia="Calibri"/>
          <w:sz w:val="24"/>
          <w:szCs w:val="24"/>
          <w:lang w:eastAsia="en-US"/>
        </w:rPr>
        <w:t xml:space="preserve">, jednocześnie Zamawiający nie wyraża zgody aby </w:t>
      </w:r>
      <w:r w:rsidRPr="00B23EC6">
        <w:rPr>
          <w:rFonts w:eastAsia="Calibri"/>
          <w:sz w:val="24"/>
          <w:szCs w:val="24"/>
          <w:lang w:eastAsia="en-US"/>
        </w:rPr>
        <w:t>na przekazach lub dowodzie nadania jako Nadawca figurował inny podmiot niż Zamawiający</w:t>
      </w:r>
      <w:r>
        <w:rPr>
          <w:rFonts w:eastAsia="Calibri"/>
          <w:sz w:val="24"/>
          <w:szCs w:val="24"/>
          <w:lang w:eastAsia="en-US"/>
        </w:rPr>
        <w:t>.</w:t>
      </w:r>
    </w:p>
    <w:p w:rsidR="003105BC" w:rsidRPr="00B23EC6" w:rsidRDefault="003105BC" w:rsidP="00B23EC6">
      <w:pPr>
        <w:spacing w:after="200" w:line="276" w:lineRule="auto"/>
        <w:jc w:val="both"/>
        <w:rPr>
          <w:rFonts w:eastAsia="Calibri"/>
          <w:sz w:val="24"/>
          <w:szCs w:val="24"/>
          <w:lang w:eastAsia="en-US"/>
        </w:rPr>
      </w:pPr>
      <w:r w:rsidRPr="00B23EC6">
        <w:rPr>
          <w:rFonts w:eastAsia="Calibri"/>
          <w:b/>
          <w:sz w:val="24"/>
          <w:szCs w:val="24"/>
          <w:lang w:eastAsia="en-US"/>
        </w:rPr>
        <w:lastRenderedPageBreak/>
        <w:t>Pytanie 10</w:t>
      </w:r>
      <w:r w:rsidRPr="00B23EC6">
        <w:rPr>
          <w:rFonts w:eastAsia="Calibri"/>
          <w:sz w:val="24"/>
          <w:szCs w:val="24"/>
          <w:lang w:eastAsia="en-US"/>
        </w:rPr>
        <w:t xml:space="preserve"> </w:t>
      </w:r>
    </w:p>
    <w:p w:rsidR="003105BC"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Zamawiający nie ogranicza możliwości podwykonawstwa, czy zatem Zamawiający zakłada, że będzie zobowiązany do podziału korespondencji i tworzenia odrębnych dokumentów nadawczych dla przesyłek nadawanych w imieniu i na rzecz Zamawiającego przez Wykonawcę?</w:t>
      </w: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A04DA0" w:rsidRPr="00B23EC6" w:rsidRDefault="00AA7105" w:rsidP="00B23EC6">
      <w:pPr>
        <w:spacing w:after="200" w:line="276" w:lineRule="auto"/>
        <w:jc w:val="both"/>
        <w:rPr>
          <w:rFonts w:eastAsia="Calibri"/>
          <w:sz w:val="24"/>
          <w:szCs w:val="24"/>
          <w:lang w:eastAsia="en-US"/>
        </w:rPr>
      </w:pPr>
      <w:r>
        <w:rPr>
          <w:rFonts w:eastAsia="Calibri"/>
          <w:sz w:val="24"/>
          <w:szCs w:val="24"/>
          <w:lang w:eastAsia="en-US"/>
        </w:rPr>
        <w:t>Zamawiający zakłada, że będzie dokonywał podziału korespondencji na przesyłki rejestrowane i nierejestrowane oraz tworzył odrębne dokumenty nadawcze dla tych przesyłek.</w:t>
      </w:r>
    </w:p>
    <w:p w:rsidR="003105BC" w:rsidRPr="00B23EC6" w:rsidRDefault="003105BC" w:rsidP="00B23EC6">
      <w:pPr>
        <w:spacing w:after="200" w:line="276" w:lineRule="auto"/>
        <w:jc w:val="both"/>
        <w:rPr>
          <w:rFonts w:eastAsia="Calibri"/>
          <w:sz w:val="24"/>
          <w:szCs w:val="24"/>
          <w:lang w:eastAsia="en-US"/>
        </w:rPr>
      </w:pPr>
      <w:r w:rsidRPr="00B23EC6">
        <w:rPr>
          <w:rFonts w:eastAsia="Calibri"/>
          <w:b/>
          <w:sz w:val="24"/>
          <w:szCs w:val="24"/>
          <w:lang w:eastAsia="en-US"/>
        </w:rPr>
        <w:t>Pytanie 11</w:t>
      </w:r>
      <w:r w:rsidRPr="00B23EC6">
        <w:rPr>
          <w:rFonts w:eastAsia="Calibri"/>
          <w:sz w:val="24"/>
          <w:szCs w:val="24"/>
          <w:lang w:eastAsia="en-US"/>
        </w:rPr>
        <w:t xml:space="preserve"> </w:t>
      </w:r>
    </w:p>
    <w:p w:rsidR="003105BC"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Czy Zamawiający zakłada konieczność nanoszenia przez Zamawiającego innych nadruków/znaków opłaty na przesyłkach, które będą nadawane u różnych operatorów?</w:t>
      </w: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A04DA0" w:rsidRPr="00B23EC6" w:rsidRDefault="00B63200" w:rsidP="00B23EC6">
      <w:pPr>
        <w:spacing w:after="200" w:line="276" w:lineRule="auto"/>
        <w:jc w:val="both"/>
        <w:rPr>
          <w:rFonts w:eastAsia="Calibri"/>
          <w:sz w:val="24"/>
          <w:szCs w:val="24"/>
          <w:lang w:eastAsia="en-US"/>
        </w:rPr>
      </w:pPr>
      <w:r>
        <w:rPr>
          <w:rFonts w:eastAsia="Calibri"/>
          <w:sz w:val="24"/>
          <w:szCs w:val="24"/>
          <w:lang w:eastAsia="en-US"/>
        </w:rPr>
        <w:t>Nie.</w:t>
      </w:r>
    </w:p>
    <w:p w:rsidR="003105BC" w:rsidRPr="00B23EC6" w:rsidRDefault="003105BC" w:rsidP="00B23EC6">
      <w:pPr>
        <w:spacing w:after="200" w:line="276" w:lineRule="auto"/>
        <w:jc w:val="both"/>
        <w:rPr>
          <w:rFonts w:eastAsia="Calibri"/>
          <w:sz w:val="24"/>
          <w:szCs w:val="24"/>
          <w:lang w:eastAsia="en-US"/>
        </w:rPr>
      </w:pPr>
      <w:r w:rsidRPr="00B23EC6">
        <w:rPr>
          <w:rFonts w:eastAsia="Calibri"/>
          <w:b/>
          <w:sz w:val="24"/>
          <w:szCs w:val="24"/>
          <w:lang w:eastAsia="en-US"/>
        </w:rPr>
        <w:t>Pytanie 12</w:t>
      </w:r>
      <w:r w:rsidRPr="00B23EC6">
        <w:rPr>
          <w:rFonts w:eastAsia="Calibri"/>
          <w:sz w:val="24"/>
          <w:szCs w:val="24"/>
          <w:lang w:eastAsia="en-US"/>
        </w:rPr>
        <w:t xml:space="preserve"> </w:t>
      </w:r>
    </w:p>
    <w:p w:rsidR="003105BC"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Czy Zamawiający zakłada, iż odbiór awizowanych przesyłek, które nie byłyby realizowane przez operatora pocztowego byłby możliwy w różnych placówkach pocztowych – zarówno operatora wyznaczonego jak i innego operatora?</w:t>
      </w: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A04DA0" w:rsidRPr="00B23EC6" w:rsidRDefault="00B63200" w:rsidP="00B23EC6">
      <w:pPr>
        <w:spacing w:after="200" w:line="276" w:lineRule="auto"/>
        <w:jc w:val="both"/>
        <w:rPr>
          <w:rFonts w:eastAsia="Calibri"/>
          <w:sz w:val="24"/>
          <w:szCs w:val="24"/>
          <w:lang w:eastAsia="en-US"/>
        </w:rPr>
      </w:pPr>
      <w:r>
        <w:rPr>
          <w:rFonts w:eastAsia="Calibri"/>
          <w:sz w:val="24"/>
          <w:szCs w:val="24"/>
          <w:lang w:eastAsia="en-US"/>
        </w:rPr>
        <w:t>Zamawiający zakłada, że odbiór awizowanych przesyłek poleconych będzie następował wyłącznie u operatora wyznaczonego.</w:t>
      </w:r>
    </w:p>
    <w:p w:rsidR="003105BC" w:rsidRPr="00B23EC6" w:rsidRDefault="003105BC" w:rsidP="00B23EC6">
      <w:pPr>
        <w:spacing w:after="200" w:line="276" w:lineRule="auto"/>
        <w:jc w:val="both"/>
        <w:rPr>
          <w:rFonts w:eastAsia="Calibri"/>
          <w:sz w:val="24"/>
          <w:szCs w:val="24"/>
          <w:lang w:eastAsia="en-US"/>
        </w:rPr>
      </w:pPr>
      <w:r w:rsidRPr="00B23EC6">
        <w:rPr>
          <w:rFonts w:eastAsia="Calibri"/>
          <w:b/>
          <w:sz w:val="24"/>
          <w:szCs w:val="24"/>
          <w:lang w:eastAsia="en-US"/>
        </w:rPr>
        <w:t>Pytanie 13</w:t>
      </w:r>
      <w:r w:rsidRPr="00B23EC6">
        <w:rPr>
          <w:rFonts w:eastAsia="Calibri"/>
          <w:sz w:val="24"/>
          <w:szCs w:val="24"/>
          <w:lang w:eastAsia="en-US"/>
        </w:rPr>
        <w:t xml:space="preserve"> </w:t>
      </w:r>
    </w:p>
    <w:p w:rsidR="00F83A6E"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 xml:space="preserve">Czy Zamawiający uwzględnił, iż ustawa z dnia 23 listopada 2012 r. Prawo pocztowe (Dz. U. z 2012 r., </w:t>
      </w:r>
      <w:proofErr w:type="spellStart"/>
      <w:r w:rsidRPr="00B23EC6">
        <w:rPr>
          <w:rFonts w:eastAsia="Calibri"/>
          <w:sz w:val="24"/>
          <w:szCs w:val="24"/>
          <w:lang w:eastAsia="en-US"/>
        </w:rPr>
        <w:t>poz</w:t>
      </w:r>
      <w:proofErr w:type="spellEnd"/>
      <w:r w:rsidRPr="00B23EC6">
        <w:rPr>
          <w:rFonts w:eastAsia="Calibri"/>
          <w:sz w:val="24"/>
          <w:szCs w:val="24"/>
          <w:lang w:eastAsia="en-US"/>
        </w:rPr>
        <w:t xml:space="preserve"> 1529, ze zm.  dalej:  „Prawo Pocztowe”) przewiduje odpowiedzialność operatora pocztowego za świadczoną przez niego usługę ? W przypadku utraty, ubytku, uszkodzenia przesyłki bądź niewykonania lub nienależytego wykonania przedmiotu umowy  Zamawiający nie będzie mógł dochodzić odszkodowania od pośrednika ponieważ pośrednik nie będzie realizował dla niego usługi pocztowej.</w:t>
      </w: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A04DA0" w:rsidRPr="00B23EC6" w:rsidRDefault="00B63200" w:rsidP="00B23EC6">
      <w:pPr>
        <w:spacing w:after="200" w:line="276" w:lineRule="auto"/>
        <w:jc w:val="both"/>
        <w:rPr>
          <w:rFonts w:eastAsia="Calibri"/>
          <w:sz w:val="24"/>
          <w:szCs w:val="24"/>
          <w:lang w:eastAsia="en-US"/>
        </w:rPr>
      </w:pPr>
      <w:r w:rsidRPr="00B63200">
        <w:rPr>
          <w:bCs/>
          <w:sz w:val="24"/>
          <w:szCs w:val="24"/>
        </w:rPr>
        <w:t>Zamawiający</w:t>
      </w:r>
      <w:r>
        <w:rPr>
          <w:bCs/>
          <w:sz w:val="24"/>
          <w:szCs w:val="24"/>
        </w:rPr>
        <w:t xml:space="preserve"> uwzględnił odpowiedzialność wynikającą ze świadczenia usługi jedynie od Wykonawcy, a nie pośredników.</w:t>
      </w:r>
    </w:p>
    <w:p w:rsidR="003105BC" w:rsidRPr="00B23EC6" w:rsidRDefault="003105BC" w:rsidP="00B23EC6">
      <w:pPr>
        <w:spacing w:after="200" w:line="276" w:lineRule="auto"/>
        <w:jc w:val="both"/>
        <w:rPr>
          <w:rFonts w:eastAsia="Calibri"/>
          <w:sz w:val="24"/>
          <w:szCs w:val="24"/>
          <w:lang w:eastAsia="en-US"/>
        </w:rPr>
      </w:pPr>
      <w:r w:rsidRPr="00B23EC6">
        <w:rPr>
          <w:rFonts w:eastAsia="Calibri"/>
          <w:b/>
          <w:sz w:val="24"/>
          <w:szCs w:val="24"/>
          <w:lang w:eastAsia="en-US"/>
        </w:rPr>
        <w:t>Pytanie 14</w:t>
      </w:r>
      <w:r w:rsidRPr="00B23EC6">
        <w:rPr>
          <w:rFonts w:eastAsia="Calibri"/>
          <w:sz w:val="24"/>
          <w:szCs w:val="24"/>
          <w:lang w:eastAsia="en-US"/>
        </w:rPr>
        <w:t xml:space="preserve"> </w:t>
      </w:r>
    </w:p>
    <w:p w:rsidR="003105BC"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 xml:space="preserve">Czy Zamawiający uwzględnił, iż w przypadku świadczenia usług przez pośrednika na Zamawiającym będzie spoczywał obowiązek uiszczenia opłaty za zwrot przesyłki do </w:t>
      </w:r>
      <w:r w:rsidRPr="00B23EC6">
        <w:rPr>
          <w:rFonts w:eastAsia="Calibri"/>
          <w:sz w:val="24"/>
          <w:szCs w:val="24"/>
          <w:lang w:eastAsia="en-US"/>
        </w:rPr>
        <w:lastRenderedPageBreak/>
        <w:t xml:space="preserve">nadawcy (po wyczerpaniu możliwości jej doręczenia adresatowi) ? To element występujący w przypadkach odmowy przyjęcia przesyłki przez adresata bądź nieodebrania przesyłki po awizacji  w określonym przepisami czasie. Stawka opłaty za zwrot przesyłki rejestrowanej po wyczerpaniu możliwości doręczenia/wydania odbiorcy, której nadanie zostało opłacone znaczkiem pocztowym, pobierana byłaby na podstawie oraz zgodnie z cennikiem usług powszechnych w obrocie krajowym i zagranicznym od nadawcy tj. Zamawiającego. Opłata zostanie pobrana w formie gotówki, przed wydaniem przesyłki przez listonosza.  Podstawę prawną do żądania zapłaty za zwrot przesyłek stanowi art. 32 Prawa Pocztowego, zgodnie z którym: przesyłkę pocztową, której nie można doręczyć adresatowi, operator pocztowy, który zawarł z nadawcą umowę o świadczenie usługi pocztowej, zwraca nadawcy. Za czynności związane ze zwrotem przesyłki operator ten może żądać uiszczenia opłaty w wysokości określonej w cenniku usług pocztowych albo w cenniku usług powszechnych albo w umowie. </w:t>
      </w: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A04DA0" w:rsidRPr="00B23EC6" w:rsidRDefault="00AA6D11" w:rsidP="00B23EC6">
      <w:pPr>
        <w:spacing w:after="200" w:line="276" w:lineRule="auto"/>
        <w:jc w:val="both"/>
        <w:rPr>
          <w:rFonts w:eastAsia="Calibri"/>
          <w:sz w:val="24"/>
          <w:szCs w:val="24"/>
          <w:lang w:eastAsia="en-US"/>
        </w:rPr>
      </w:pPr>
      <w:r>
        <w:rPr>
          <w:rFonts w:eastAsia="Calibri"/>
          <w:sz w:val="24"/>
          <w:szCs w:val="24"/>
          <w:lang w:eastAsia="en-US"/>
        </w:rPr>
        <w:t>Tak, Zamawiają</w:t>
      </w:r>
      <w:r w:rsidR="00B63200">
        <w:rPr>
          <w:rFonts w:eastAsia="Calibri"/>
          <w:sz w:val="24"/>
          <w:szCs w:val="24"/>
          <w:lang w:eastAsia="en-US"/>
        </w:rPr>
        <w:t>cy</w:t>
      </w:r>
      <w:r>
        <w:rPr>
          <w:rFonts w:eastAsia="Calibri"/>
          <w:sz w:val="24"/>
          <w:szCs w:val="24"/>
          <w:lang w:eastAsia="en-US"/>
        </w:rPr>
        <w:t xml:space="preserve"> </w:t>
      </w:r>
      <w:r w:rsidRPr="00B23EC6">
        <w:rPr>
          <w:rFonts w:eastAsia="Calibri"/>
          <w:sz w:val="24"/>
          <w:szCs w:val="24"/>
          <w:lang w:eastAsia="en-US"/>
        </w:rPr>
        <w:t>uwzględnił, iż w przypadku świadczenia usług przez pośrednika na Zamawiającym będzie spoczywał obowiązek uiszczenia opłaty za zwrot przesyłki do nadawcy (po wyczerpaniu możliwości jej doręczenia adresatowi)</w:t>
      </w:r>
      <w:r>
        <w:rPr>
          <w:rFonts w:eastAsia="Calibri"/>
          <w:sz w:val="24"/>
          <w:szCs w:val="24"/>
          <w:lang w:eastAsia="en-US"/>
        </w:rPr>
        <w:t>.</w:t>
      </w:r>
    </w:p>
    <w:p w:rsidR="003105BC" w:rsidRPr="00B23EC6" w:rsidRDefault="003105BC" w:rsidP="00B23EC6">
      <w:pPr>
        <w:spacing w:after="200" w:line="276" w:lineRule="auto"/>
        <w:jc w:val="both"/>
        <w:rPr>
          <w:rFonts w:eastAsia="Calibri"/>
          <w:sz w:val="24"/>
          <w:szCs w:val="24"/>
          <w:lang w:eastAsia="en-US"/>
        </w:rPr>
      </w:pPr>
      <w:r w:rsidRPr="00B23EC6">
        <w:rPr>
          <w:rFonts w:eastAsia="Calibri"/>
          <w:b/>
          <w:sz w:val="24"/>
          <w:szCs w:val="24"/>
          <w:lang w:eastAsia="en-US"/>
        </w:rPr>
        <w:t>Pytanie 15</w:t>
      </w:r>
      <w:r w:rsidRPr="00B23EC6">
        <w:rPr>
          <w:rFonts w:eastAsia="Calibri"/>
          <w:sz w:val="24"/>
          <w:szCs w:val="24"/>
          <w:lang w:eastAsia="en-US"/>
        </w:rPr>
        <w:t xml:space="preserve"> </w:t>
      </w:r>
    </w:p>
    <w:p w:rsidR="003105BC"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 xml:space="preserve">Czy Zamawiający jest świadomy, iż będzie zobowiązany dołączać różne druki potwierdzenia odbioru do nadawanych przesyłek – jedne wymagane przez operatora wyznaczonego, zaś drugie wymagane przez innego operatora ?  Wykonawca nadmienia także, że w takiej sytuacji będzie następować inny sposób wykonania usługi – właściwy dla danego operatora pocztowego, przy czym na druku potwierdzenia odbioru będzie pojawiać się jako nadawca przesyłki nazwa operatora pocztowego, który w imieniu i na rzecz będzie nadawał przesyłki u operatora pocztowego. Powyższe budzi ryzyko, możliwości wykorzystania takiego dowodu odbioru przesyłki w postępowaniach prowadzonych przez Zamawiającego, jako dowodu. </w:t>
      </w: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F83A6E" w:rsidRPr="00B23EC6" w:rsidRDefault="00AA6D11" w:rsidP="00B23EC6">
      <w:pPr>
        <w:spacing w:after="200" w:line="276" w:lineRule="auto"/>
        <w:jc w:val="both"/>
        <w:rPr>
          <w:rFonts w:eastAsia="Calibri"/>
          <w:sz w:val="24"/>
          <w:szCs w:val="24"/>
          <w:lang w:eastAsia="en-US"/>
        </w:rPr>
      </w:pPr>
      <w:r>
        <w:rPr>
          <w:rFonts w:eastAsia="Calibri"/>
          <w:sz w:val="24"/>
          <w:szCs w:val="24"/>
          <w:lang w:eastAsia="en-US"/>
        </w:rPr>
        <w:t>Zgodnie z potrzebami Zamawiającego w</w:t>
      </w:r>
      <w:r w:rsidR="00C56636">
        <w:rPr>
          <w:rFonts w:eastAsia="Calibri"/>
          <w:sz w:val="24"/>
          <w:szCs w:val="24"/>
          <w:lang w:eastAsia="en-US"/>
        </w:rPr>
        <w:t>szystkie przesyłki rejestrowane</w:t>
      </w:r>
      <w:r>
        <w:rPr>
          <w:rFonts w:eastAsia="Calibri"/>
          <w:sz w:val="24"/>
          <w:szCs w:val="24"/>
          <w:lang w:eastAsia="en-US"/>
        </w:rPr>
        <w:t xml:space="preserve"> będą wysyłane przez operatora wyznaczonego</w:t>
      </w:r>
      <w:r w:rsidR="00C56636">
        <w:rPr>
          <w:rFonts w:eastAsia="Calibri"/>
          <w:sz w:val="24"/>
          <w:szCs w:val="24"/>
          <w:lang w:eastAsia="en-US"/>
        </w:rPr>
        <w:t>, dlatego też Zamawiający jest świadomy, że będzie korzystał wyłącznie z druków operatora wyznaczonego.</w:t>
      </w:r>
    </w:p>
    <w:p w:rsidR="003105BC" w:rsidRPr="00B23EC6" w:rsidRDefault="003105BC" w:rsidP="00B23EC6">
      <w:pPr>
        <w:spacing w:after="200" w:line="276" w:lineRule="auto"/>
        <w:jc w:val="both"/>
        <w:rPr>
          <w:rFonts w:eastAsia="Calibri"/>
          <w:sz w:val="24"/>
          <w:szCs w:val="24"/>
          <w:lang w:eastAsia="en-US"/>
        </w:rPr>
      </w:pPr>
      <w:r w:rsidRPr="00B23EC6">
        <w:rPr>
          <w:rFonts w:eastAsia="Calibri"/>
          <w:b/>
          <w:sz w:val="24"/>
          <w:szCs w:val="24"/>
          <w:lang w:eastAsia="en-US"/>
        </w:rPr>
        <w:t>Pytanie 16</w:t>
      </w:r>
      <w:r w:rsidRPr="00B23EC6">
        <w:rPr>
          <w:rFonts w:eastAsia="Calibri"/>
          <w:sz w:val="24"/>
          <w:szCs w:val="24"/>
          <w:lang w:eastAsia="en-US"/>
        </w:rPr>
        <w:t xml:space="preserve"> </w:t>
      </w:r>
    </w:p>
    <w:p w:rsidR="003105BC"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Czy Zamawiający, w przypadku dopuszczenia możliwości nadawania przesyłek przez operatora pocztowego w imieniu i na rzecz Zamawiającego, jest świadomy, iż faktycznym nadawcą przesyłek będzie wówczas operator pocztowy, a nie Zamawiający ? Powyższe może budzić wątpliwości adresatów przesyłek oraz organów, którym Zamawiający będzie przedstawiał dowody nadania korespondencji.</w:t>
      </w: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A04DA0" w:rsidRPr="00B23EC6" w:rsidRDefault="007D1D63" w:rsidP="00B23EC6">
      <w:pPr>
        <w:spacing w:after="200" w:line="276" w:lineRule="auto"/>
        <w:jc w:val="both"/>
        <w:rPr>
          <w:rFonts w:eastAsia="Calibri"/>
          <w:sz w:val="24"/>
          <w:szCs w:val="24"/>
          <w:lang w:eastAsia="en-US"/>
        </w:rPr>
      </w:pPr>
      <w:r>
        <w:rPr>
          <w:rFonts w:eastAsia="Calibri"/>
          <w:sz w:val="24"/>
          <w:szCs w:val="24"/>
          <w:lang w:eastAsia="en-US"/>
        </w:rPr>
        <w:t>Odpowiedź jak wyżej na pyt. 15.</w:t>
      </w:r>
    </w:p>
    <w:p w:rsidR="003105BC" w:rsidRPr="00B23EC6" w:rsidRDefault="003105BC" w:rsidP="00B23EC6">
      <w:pPr>
        <w:spacing w:after="200" w:line="276" w:lineRule="auto"/>
        <w:jc w:val="both"/>
        <w:rPr>
          <w:rFonts w:eastAsia="Calibri"/>
          <w:sz w:val="24"/>
          <w:szCs w:val="24"/>
          <w:lang w:eastAsia="en-US"/>
        </w:rPr>
      </w:pPr>
      <w:r w:rsidRPr="00B23EC6">
        <w:rPr>
          <w:rFonts w:eastAsia="Calibri"/>
          <w:b/>
          <w:sz w:val="24"/>
          <w:szCs w:val="24"/>
          <w:lang w:eastAsia="en-US"/>
        </w:rPr>
        <w:lastRenderedPageBreak/>
        <w:t>Pytanie 17</w:t>
      </w:r>
      <w:r w:rsidRPr="00B23EC6">
        <w:rPr>
          <w:rFonts w:eastAsia="Calibri"/>
          <w:sz w:val="24"/>
          <w:szCs w:val="24"/>
          <w:lang w:eastAsia="en-US"/>
        </w:rPr>
        <w:t xml:space="preserve"> </w:t>
      </w:r>
    </w:p>
    <w:p w:rsidR="003105BC"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 xml:space="preserve">Czy Zamawiający akceptuje ryzyko związane z opóźnieniem nadania przesyłek przez operatora pocztowego, dla których dzień nadania przesyłki ma być ostatnim dniem na zachowanie terminu określonego w </w:t>
      </w:r>
      <w:proofErr w:type="spellStart"/>
      <w:r w:rsidRPr="00B23EC6">
        <w:rPr>
          <w:rFonts w:eastAsia="Calibri"/>
          <w:sz w:val="24"/>
          <w:szCs w:val="24"/>
          <w:lang w:eastAsia="en-US"/>
        </w:rPr>
        <w:t>kpc</w:t>
      </w:r>
      <w:proofErr w:type="spellEnd"/>
      <w:r w:rsidRPr="00B23EC6">
        <w:rPr>
          <w:rFonts w:eastAsia="Calibri"/>
          <w:sz w:val="24"/>
          <w:szCs w:val="24"/>
          <w:lang w:eastAsia="en-US"/>
        </w:rPr>
        <w:t xml:space="preserve">, </w:t>
      </w:r>
      <w:proofErr w:type="spellStart"/>
      <w:r w:rsidRPr="00B23EC6">
        <w:rPr>
          <w:rFonts w:eastAsia="Calibri"/>
          <w:sz w:val="24"/>
          <w:szCs w:val="24"/>
          <w:lang w:eastAsia="en-US"/>
        </w:rPr>
        <w:t>kpk</w:t>
      </w:r>
      <w:proofErr w:type="spellEnd"/>
      <w:r w:rsidRPr="00B23EC6">
        <w:rPr>
          <w:rFonts w:eastAsia="Calibri"/>
          <w:sz w:val="24"/>
          <w:szCs w:val="24"/>
          <w:lang w:eastAsia="en-US"/>
        </w:rPr>
        <w:t>, kpa i Ordynacji podatkowej ?</w:t>
      </w: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A04DA0" w:rsidRPr="00B23EC6" w:rsidRDefault="007D1D63" w:rsidP="00B23EC6">
      <w:pPr>
        <w:spacing w:after="200" w:line="276" w:lineRule="auto"/>
        <w:jc w:val="both"/>
        <w:rPr>
          <w:rFonts w:eastAsia="Calibri"/>
          <w:sz w:val="24"/>
          <w:szCs w:val="24"/>
          <w:lang w:eastAsia="en-US"/>
        </w:rPr>
      </w:pPr>
      <w:r>
        <w:rPr>
          <w:rFonts w:eastAsia="Calibri"/>
          <w:sz w:val="24"/>
          <w:szCs w:val="24"/>
          <w:lang w:eastAsia="en-US"/>
        </w:rPr>
        <w:t>Zamawiający nie akceptuje tego ryzyka.</w:t>
      </w:r>
    </w:p>
    <w:p w:rsidR="003105BC" w:rsidRPr="00B23EC6" w:rsidRDefault="003105BC" w:rsidP="00B23EC6">
      <w:pPr>
        <w:spacing w:after="200" w:line="276" w:lineRule="auto"/>
        <w:jc w:val="both"/>
        <w:rPr>
          <w:rFonts w:eastAsia="Calibri"/>
          <w:b/>
          <w:sz w:val="24"/>
          <w:szCs w:val="24"/>
          <w:lang w:eastAsia="en-US"/>
        </w:rPr>
      </w:pPr>
      <w:r w:rsidRPr="00B23EC6">
        <w:rPr>
          <w:rFonts w:eastAsia="Calibri"/>
          <w:b/>
          <w:sz w:val="24"/>
          <w:szCs w:val="24"/>
          <w:lang w:eastAsia="en-US"/>
        </w:rPr>
        <w:t>I.5.</w:t>
      </w:r>
    </w:p>
    <w:p w:rsidR="003105BC" w:rsidRPr="00B23EC6" w:rsidRDefault="003105BC" w:rsidP="00B23EC6">
      <w:pPr>
        <w:spacing w:line="276" w:lineRule="auto"/>
        <w:jc w:val="both"/>
        <w:rPr>
          <w:sz w:val="24"/>
          <w:szCs w:val="24"/>
        </w:rPr>
      </w:pPr>
      <w:r w:rsidRPr="00B23EC6">
        <w:rPr>
          <w:sz w:val="24"/>
          <w:szCs w:val="24"/>
        </w:rPr>
        <w:t>Zamawiający w SIWZ – Opis przedmiotu zamówienia wymaga, aby:</w:t>
      </w:r>
    </w:p>
    <w:p w:rsidR="003105BC" w:rsidRPr="00B23EC6" w:rsidRDefault="003105BC" w:rsidP="00B23EC6">
      <w:pPr>
        <w:spacing w:line="276" w:lineRule="auto"/>
        <w:jc w:val="both"/>
        <w:rPr>
          <w:sz w:val="24"/>
          <w:szCs w:val="24"/>
        </w:rPr>
      </w:pPr>
      <w:r w:rsidRPr="00B23EC6">
        <w:rPr>
          <w:sz w:val="24"/>
          <w:szCs w:val="24"/>
        </w:rPr>
        <w:t>„Punkty odbioru przesyłek awizowanych dla adresatów muszą znajdować się co najmniej jeden w każdej gminie.</w:t>
      </w:r>
    </w:p>
    <w:p w:rsidR="003105BC" w:rsidRPr="00B23EC6" w:rsidRDefault="003105BC" w:rsidP="00B23EC6">
      <w:pPr>
        <w:spacing w:line="276" w:lineRule="auto"/>
        <w:jc w:val="both"/>
        <w:rPr>
          <w:sz w:val="24"/>
          <w:szCs w:val="24"/>
        </w:rPr>
      </w:pPr>
      <w:r w:rsidRPr="00B23EC6">
        <w:rPr>
          <w:sz w:val="24"/>
          <w:szCs w:val="24"/>
        </w:rPr>
        <w:t>Każdy punkt odbioru musi spełniać następujące warunki:</w:t>
      </w:r>
    </w:p>
    <w:p w:rsidR="003105BC" w:rsidRPr="00B23EC6" w:rsidRDefault="003105BC" w:rsidP="00B23EC6">
      <w:pPr>
        <w:spacing w:line="276" w:lineRule="auto"/>
        <w:jc w:val="both"/>
        <w:rPr>
          <w:sz w:val="24"/>
          <w:szCs w:val="24"/>
        </w:rPr>
      </w:pPr>
      <w:r w:rsidRPr="00B23EC6">
        <w:rPr>
          <w:sz w:val="24"/>
          <w:szCs w:val="24"/>
        </w:rPr>
        <w:t>- czynny co najmniej we wszystkie dni robocze, z wyjątkiem dni ustawowo wolnych od pracy, co najmniej 5 godz. dziennie, (min. 2 godz. dziennie po godz. 16:00),</w:t>
      </w:r>
    </w:p>
    <w:p w:rsidR="003105BC" w:rsidRPr="00B23EC6" w:rsidRDefault="003105BC" w:rsidP="00B23EC6">
      <w:pPr>
        <w:spacing w:line="276" w:lineRule="auto"/>
        <w:jc w:val="both"/>
        <w:rPr>
          <w:sz w:val="24"/>
          <w:szCs w:val="24"/>
        </w:rPr>
      </w:pPr>
      <w:r w:rsidRPr="00B23EC6">
        <w:rPr>
          <w:sz w:val="24"/>
          <w:szCs w:val="24"/>
        </w:rPr>
        <w:t xml:space="preserve">-  oznaczony w sposób widoczny „szyldem” nazwą bądź logo Wykonawcy, umieszczonym </w:t>
      </w:r>
      <w:r w:rsidRPr="00B23EC6">
        <w:rPr>
          <w:sz w:val="24"/>
          <w:szCs w:val="24"/>
        </w:rPr>
        <w:br/>
        <w:t>w obrębie witryny jednoznacznie wskazującym na jednostkę Wykonawcy.</w:t>
      </w:r>
    </w:p>
    <w:p w:rsidR="003105BC" w:rsidRPr="00B23EC6" w:rsidRDefault="003105BC" w:rsidP="00B23EC6">
      <w:pPr>
        <w:shd w:val="clear" w:color="auto" w:fill="FFFFFF"/>
        <w:spacing w:line="276" w:lineRule="auto"/>
        <w:jc w:val="both"/>
        <w:rPr>
          <w:rFonts w:eastAsia="Calibri"/>
          <w:sz w:val="24"/>
          <w:szCs w:val="24"/>
        </w:rPr>
      </w:pPr>
      <w:r w:rsidRPr="00B23EC6">
        <w:rPr>
          <w:rFonts w:eastAsia="Calibri"/>
          <w:sz w:val="24"/>
          <w:szCs w:val="24"/>
        </w:rPr>
        <w:t>Zamawiający sformułował szereg wymogów dotyczących punktów odbioru niedoręczonych pod adres przesyłek awizowanych, którymi dysponować ma Wykonawca dla potrzeb wykonania przedmiotu zamówienia. Należy zauważyć, że w odniesieniu do godzin otwarcia tych punktów wymagania zawarte w SIWZ - Opis przedmiotu zamówienia są zdecydowanie wyższe, niż w przypadku wymogów nałożonych na operatora wyznaczonego – a w konsekwencji zdecydowanie nadmierne i oderwane od warunków rynkowych.</w:t>
      </w:r>
    </w:p>
    <w:p w:rsidR="003105BC" w:rsidRPr="00B23EC6" w:rsidRDefault="003105BC" w:rsidP="00B23EC6">
      <w:pPr>
        <w:shd w:val="clear" w:color="auto" w:fill="FFFFFF"/>
        <w:spacing w:line="276" w:lineRule="auto"/>
        <w:jc w:val="both"/>
        <w:rPr>
          <w:rFonts w:eastAsia="Calibri"/>
          <w:sz w:val="24"/>
          <w:szCs w:val="24"/>
        </w:rPr>
      </w:pPr>
      <w:r w:rsidRPr="00B23EC6">
        <w:rPr>
          <w:rFonts w:eastAsia="Calibri"/>
          <w:sz w:val="24"/>
          <w:szCs w:val="24"/>
        </w:rPr>
        <w:t> </w:t>
      </w:r>
    </w:p>
    <w:p w:rsidR="003105BC" w:rsidRPr="00B23EC6" w:rsidRDefault="003105BC" w:rsidP="00B23EC6">
      <w:pPr>
        <w:shd w:val="clear" w:color="auto" w:fill="FFFFFF"/>
        <w:spacing w:line="276" w:lineRule="auto"/>
        <w:jc w:val="both"/>
        <w:rPr>
          <w:rFonts w:eastAsia="Calibri"/>
          <w:sz w:val="24"/>
          <w:szCs w:val="24"/>
        </w:rPr>
      </w:pPr>
      <w:r w:rsidRPr="00B23EC6">
        <w:rPr>
          <w:rFonts w:eastAsia="Calibri"/>
          <w:sz w:val="24"/>
          <w:szCs w:val="24"/>
        </w:rPr>
        <w:t>Rozporządzenie Ministra Administracji i Cyfryzacji z dnia 29 kwietnia 2013 r. w sprawie warunków wykonywania usług powszechnych przez operatora wyznaczonego (Dz. U. 2013 r., poz. 545 – dalej „Rozporządzenie”) zawiera jedynie wskazanie dotyczące gęstości sieci placówek oraz określa zdecydowanie niższe niż SIWZ wymagania dotyczące okresów, w których placówki mają pozostać otwarte (par. 25 Rozporządzenia). Co prawda samo Rozporządzenie nie jest wiążące dla Zamawiających, jeśli chodzi o ustalenie warunków, jakim odpowiadać ma sieć wykonawcy, pozwala jednak na ustalenie, jakie wymogi uznawane są za proporcjonalne przez samego ustawodawcę. Zgodnie zaś z regulacją europejską ustanowienie operatora wyznaczonego służy zagwarantowaniu, by potencjalni „użytkownicy korzystali z prawa do usług powszechnych obejmujących ciągłe świadczenia usług pocztowych o określonej jakości we wszystkich punktach na swoich obszarach” (art. 3 ust. 1 dyrektywy 97/67/WE Parlamentu Europejskiego i Rady z dnia 15 grudnia 1997 r. w sprawie wspólnych zasad rozwoju rynku wewnętrznego usług pocztowych Wspólnoty oraz poprawy jakości usług, Dz. U. L 015, 21 stycznia 1998 r., p. 14 ze zm. – dalej „Dyrektywa Pocztowa”).</w:t>
      </w:r>
    </w:p>
    <w:p w:rsidR="003105BC" w:rsidRPr="00B23EC6" w:rsidRDefault="003105BC" w:rsidP="00B23EC6">
      <w:pPr>
        <w:shd w:val="clear" w:color="auto" w:fill="FFFFFF"/>
        <w:spacing w:line="276" w:lineRule="auto"/>
        <w:jc w:val="both"/>
        <w:rPr>
          <w:rFonts w:eastAsia="Calibri"/>
          <w:sz w:val="24"/>
          <w:szCs w:val="24"/>
        </w:rPr>
      </w:pPr>
      <w:r w:rsidRPr="00B23EC6">
        <w:rPr>
          <w:rFonts w:eastAsia="Calibri"/>
          <w:sz w:val="24"/>
          <w:szCs w:val="24"/>
        </w:rPr>
        <w:t xml:space="preserve">Krajowy ustawodawca określając wymogi dotyczące operatora wyznaczonego wskazuje jednocześnie warunki świadczenia usług pocztowych, które zapewniają określoną jakość. W niniejszym postępowaniu Zamawiający formułuje warunki zdecydowanie surowsze od warunków przewidzianych w Rozporządzeniu wobec operatora wyznaczonego, co narusza zasadę proporcjonalności warunków postępowania. Określone warunki są na tyle surowe, iż </w:t>
      </w:r>
      <w:r w:rsidRPr="00B23EC6">
        <w:rPr>
          <w:rFonts w:eastAsia="Calibri"/>
          <w:sz w:val="24"/>
          <w:szCs w:val="24"/>
        </w:rPr>
        <w:lastRenderedPageBreak/>
        <w:t>zdecydowanie ograniczają konkurencję w postępowaniu, a tym samym stanowią warunek nadmierny i nieproporcjonalny.</w:t>
      </w:r>
    </w:p>
    <w:p w:rsidR="003105BC" w:rsidRPr="00B23EC6" w:rsidRDefault="003105BC" w:rsidP="00B23EC6">
      <w:pPr>
        <w:shd w:val="clear" w:color="auto" w:fill="FFFFFF"/>
        <w:spacing w:line="276" w:lineRule="auto"/>
        <w:jc w:val="both"/>
        <w:rPr>
          <w:rFonts w:eastAsia="Calibri"/>
          <w:sz w:val="24"/>
          <w:szCs w:val="24"/>
        </w:rPr>
      </w:pPr>
      <w:r w:rsidRPr="00B23EC6">
        <w:rPr>
          <w:rFonts w:eastAsia="Calibri"/>
          <w:sz w:val="24"/>
          <w:szCs w:val="24"/>
        </w:rPr>
        <w:t> </w:t>
      </w:r>
    </w:p>
    <w:p w:rsidR="003105BC" w:rsidRDefault="003105BC" w:rsidP="00B23EC6">
      <w:pPr>
        <w:shd w:val="clear" w:color="auto" w:fill="FFFFFF"/>
        <w:spacing w:line="276" w:lineRule="auto"/>
        <w:jc w:val="both"/>
        <w:rPr>
          <w:rFonts w:eastAsia="Calibri"/>
          <w:sz w:val="24"/>
          <w:szCs w:val="24"/>
        </w:rPr>
      </w:pPr>
      <w:r w:rsidRPr="00B23EC6">
        <w:rPr>
          <w:rFonts w:eastAsia="Calibri"/>
          <w:sz w:val="24"/>
          <w:szCs w:val="24"/>
        </w:rPr>
        <w:t>Wykonawca zwraca uwagę, że każde dodatkowe, niewystępujące dotychczas, wymogi dot. godzin otwarcia placówek powodują konieczność dostosowania całej sieci placówek danego operatora, są kosztowne i w rezultacie wpływają niekorzystnie na cenę oferty.</w:t>
      </w:r>
    </w:p>
    <w:p w:rsidR="00A04DA0" w:rsidRPr="00B23EC6" w:rsidRDefault="00A04DA0" w:rsidP="00B23EC6">
      <w:pPr>
        <w:shd w:val="clear" w:color="auto" w:fill="FFFFFF"/>
        <w:spacing w:line="276" w:lineRule="auto"/>
        <w:jc w:val="both"/>
        <w:rPr>
          <w:rFonts w:eastAsia="Calibri"/>
          <w:sz w:val="24"/>
          <w:szCs w:val="24"/>
        </w:rPr>
      </w:pPr>
    </w:p>
    <w:p w:rsidR="003105BC" w:rsidRPr="00B23EC6" w:rsidRDefault="003105BC" w:rsidP="00B23EC6">
      <w:pPr>
        <w:shd w:val="clear" w:color="auto" w:fill="FFFFFF"/>
        <w:spacing w:line="276" w:lineRule="auto"/>
        <w:jc w:val="both"/>
        <w:rPr>
          <w:rFonts w:eastAsia="Calibri"/>
          <w:sz w:val="24"/>
          <w:szCs w:val="24"/>
        </w:rPr>
      </w:pPr>
    </w:p>
    <w:p w:rsidR="003105BC" w:rsidRPr="00B23EC6" w:rsidRDefault="003105BC" w:rsidP="00B23EC6">
      <w:pPr>
        <w:shd w:val="clear" w:color="auto" w:fill="FFFFFF"/>
        <w:spacing w:line="276" w:lineRule="auto"/>
        <w:jc w:val="both"/>
        <w:rPr>
          <w:rFonts w:eastAsia="Calibri"/>
          <w:b/>
          <w:sz w:val="24"/>
          <w:szCs w:val="24"/>
        </w:rPr>
      </w:pPr>
      <w:r w:rsidRPr="00B23EC6">
        <w:rPr>
          <w:rFonts w:eastAsia="Calibri"/>
          <w:b/>
          <w:sz w:val="24"/>
          <w:szCs w:val="24"/>
        </w:rPr>
        <w:t>Pytanie 18</w:t>
      </w:r>
    </w:p>
    <w:p w:rsidR="003105BC" w:rsidRDefault="003105BC" w:rsidP="00B23EC6">
      <w:pPr>
        <w:shd w:val="clear" w:color="auto" w:fill="FFFFFF"/>
        <w:spacing w:line="276" w:lineRule="auto"/>
        <w:jc w:val="both"/>
        <w:rPr>
          <w:rFonts w:eastAsia="Calibri"/>
          <w:b/>
          <w:i/>
          <w:iCs/>
          <w:sz w:val="24"/>
          <w:szCs w:val="24"/>
        </w:rPr>
      </w:pPr>
      <w:r w:rsidRPr="00B23EC6">
        <w:rPr>
          <w:rFonts w:eastAsia="Calibri"/>
          <w:sz w:val="24"/>
          <w:szCs w:val="24"/>
        </w:rPr>
        <w:t xml:space="preserve">Czy w związku z powyższym Zamawiający zmieni zapis dotyczący wymogów, które muszą spełniać placówki Wykonawcy w zakresie dni i godzin otwarcia na: </w:t>
      </w:r>
      <w:r w:rsidRPr="00B23EC6">
        <w:rPr>
          <w:rFonts w:eastAsia="Calibri"/>
          <w:b/>
          <w:sz w:val="24"/>
          <w:szCs w:val="24"/>
        </w:rPr>
        <w:t>"</w:t>
      </w:r>
      <w:r w:rsidRPr="00B23EC6">
        <w:rPr>
          <w:rFonts w:eastAsia="Calibri"/>
          <w:b/>
          <w:i/>
          <w:iCs/>
          <w:sz w:val="24"/>
          <w:szCs w:val="24"/>
        </w:rPr>
        <w:t>Wykonawca zobowiązany jest do posiadania na terenie każdej gminy w kraju co najmniej jednej stałej placówki pocztowej czynnej 6 godzin dziennie 5 dni w tygodniu (w dni robocze), w której klienci będą mogli odebrać przesyłkę, przy czym co najmniej w jeden dzień roboczy do godziny 18:00 lub w soboty przez co najmniej 3 godziny."</w:t>
      </w:r>
    </w:p>
    <w:p w:rsidR="00F83A6E" w:rsidRPr="00B23EC6" w:rsidRDefault="00F83A6E" w:rsidP="00B23EC6">
      <w:pPr>
        <w:shd w:val="clear" w:color="auto" w:fill="FFFFFF"/>
        <w:spacing w:line="276" w:lineRule="auto"/>
        <w:jc w:val="both"/>
        <w:rPr>
          <w:rFonts w:eastAsia="Calibri"/>
          <w:b/>
          <w:sz w:val="24"/>
          <w:szCs w:val="24"/>
        </w:rPr>
      </w:pP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292C1B" w:rsidRDefault="00292C1B" w:rsidP="00292C1B">
      <w:pPr>
        <w:spacing w:after="200" w:line="276" w:lineRule="auto"/>
        <w:jc w:val="both"/>
        <w:rPr>
          <w:rFonts w:eastAsia="Calibri"/>
          <w:sz w:val="24"/>
          <w:szCs w:val="24"/>
          <w:lang w:eastAsia="en-US"/>
        </w:rPr>
      </w:pPr>
      <w:r>
        <w:rPr>
          <w:spacing w:val="6"/>
          <w:sz w:val="24"/>
          <w:szCs w:val="24"/>
        </w:rPr>
        <w:t xml:space="preserve">Zamawiający wyraża zgodę na zmianę zapisu </w:t>
      </w:r>
      <w:r w:rsidR="00D15778">
        <w:rPr>
          <w:spacing w:val="6"/>
          <w:sz w:val="24"/>
          <w:szCs w:val="24"/>
        </w:rPr>
        <w:t>dotyczącego wymogów, które musza spełniać placówki Wykonawcy w zakresie dni i godzin otwarcia</w:t>
      </w:r>
      <w:r>
        <w:rPr>
          <w:spacing w:val="6"/>
          <w:sz w:val="24"/>
          <w:szCs w:val="24"/>
        </w:rPr>
        <w:t xml:space="preserve">, dokonując jednocześnie </w:t>
      </w:r>
      <w:r>
        <w:rPr>
          <w:rFonts w:eastAsia="Calibri"/>
          <w:sz w:val="24"/>
          <w:szCs w:val="24"/>
          <w:lang w:eastAsia="en-US"/>
        </w:rPr>
        <w:t xml:space="preserve">zmiany zapisu SIWZ w części dotyczącej Opisu przedmiotu zamówienia oraz w Projekcie umowy w § 2 </w:t>
      </w:r>
      <w:proofErr w:type="spellStart"/>
      <w:r>
        <w:rPr>
          <w:rFonts w:eastAsia="Calibri"/>
          <w:sz w:val="24"/>
          <w:szCs w:val="24"/>
          <w:lang w:eastAsia="en-US"/>
        </w:rPr>
        <w:t>pkt</w:t>
      </w:r>
      <w:proofErr w:type="spellEnd"/>
      <w:r>
        <w:rPr>
          <w:rFonts w:eastAsia="Calibri"/>
          <w:sz w:val="24"/>
          <w:szCs w:val="24"/>
          <w:lang w:eastAsia="en-US"/>
        </w:rPr>
        <w:t xml:space="preserve"> 7 w następujący sposób:</w:t>
      </w:r>
    </w:p>
    <w:p w:rsidR="00292C1B" w:rsidRDefault="00292C1B" w:rsidP="00292C1B">
      <w:pPr>
        <w:spacing w:after="200" w:line="276" w:lineRule="auto"/>
        <w:jc w:val="both"/>
        <w:rPr>
          <w:rFonts w:eastAsia="Calibri"/>
          <w:b/>
          <w:sz w:val="24"/>
          <w:szCs w:val="24"/>
          <w:lang w:eastAsia="en-US"/>
        </w:rPr>
      </w:pPr>
      <w:r w:rsidRPr="00292C1B">
        <w:rPr>
          <w:rFonts w:eastAsia="Calibri"/>
          <w:b/>
          <w:sz w:val="24"/>
          <w:szCs w:val="24"/>
          <w:lang w:eastAsia="en-US"/>
        </w:rPr>
        <w:t>Było:</w:t>
      </w:r>
    </w:p>
    <w:p w:rsidR="00292C1B" w:rsidRPr="00B23EC6" w:rsidRDefault="00292C1B" w:rsidP="00292C1B">
      <w:pPr>
        <w:spacing w:line="276" w:lineRule="auto"/>
        <w:jc w:val="both"/>
        <w:rPr>
          <w:sz w:val="24"/>
          <w:szCs w:val="24"/>
        </w:rPr>
      </w:pPr>
      <w:r w:rsidRPr="00B23EC6">
        <w:rPr>
          <w:sz w:val="24"/>
          <w:szCs w:val="24"/>
        </w:rPr>
        <w:t>„Punkty odbioru przesyłek awizowanych dla adresatów muszą znajdować się co najmniej jeden w każdej gminie.</w:t>
      </w:r>
    </w:p>
    <w:p w:rsidR="00292C1B" w:rsidRPr="00B23EC6" w:rsidRDefault="00292C1B" w:rsidP="00292C1B">
      <w:pPr>
        <w:spacing w:line="276" w:lineRule="auto"/>
        <w:jc w:val="both"/>
        <w:rPr>
          <w:sz w:val="24"/>
          <w:szCs w:val="24"/>
        </w:rPr>
      </w:pPr>
      <w:r w:rsidRPr="00B23EC6">
        <w:rPr>
          <w:sz w:val="24"/>
          <w:szCs w:val="24"/>
        </w:rPr>
        <w:t>Każdy punkt odbioru musi spełniać następujące warunki:</w:t>
      </w:r>
    </w:p>
    <w:p w:rsidR="00292C1B" w:rsidRPr="00B23EC6" w:rsidRDefault="00292C1B" w:rsidP="00292C1B">
      <w:pPr>
        <w:spacing w:line="276" w:lineRule="auto"/>
        <w:jc w:val="both"/>
        <w:rPr>
          <w:sz w:val="24"/>
          <w:szCs w:val="24"/>
        </w:rPr>
      </w:pPr>
      <w:r w:rsidRPr="00B23EC6">
        <w:rPr>
          <w:sz w:val="24"/>
          <w:szCs w:val="24"/>
        </w:rPr>
        <w:t>- czynny co najmniej we wszystkie dni robocze, z wyjątkiem dni ustawowo wolnych od pracy, co najmniej 5 godz. dziennie, (min. 2 godz. dziennie po godz. 16:00),</w:t>
      </w:r>
    </w:p>
    <w:p w:rsidR="00292C1B" w:rsidRPr="00B23EC6" w:rsidRDefault="00292C1B" w:rsidP="00292C1B">
      <w:pPr>
        <w:spacing w:line="276" w:lineRule="auto"/>
        <w:jc w:val="both"/>
        <w:rPr>
          <w:sz w:val="24"/>
          <w:szCs w:val="24"/>
        </w:rPr>
      </w:pPr>
      <w:r w:rsidRPr="00B23EC6">
        <w:rPr>
          <w:sz w:val="24"/>
          <w:szCs w:val="24"/>
        </w:rPr>
        <w:t xml:space="preserve">-  oznaczony w sposób widoczny „szyldem” nazwą bądź logo Wykonawcy, umieszczonym </w:t>
      </w:r>
      <w:r w:rsidRPr="00B23EC6">
        <w:rPr>
          <w:sz w:val="24"/>
          <w:szCs w:val="24"/>
        </w:rPr>
        <w:br/>
        <w:t>w obrębie witryny jednoznacznie wskazującym na jednostkę Wykonawcy.</w:t>
      </w:r>
      <w:r>
        <w:rPr>
          <w:sz w:val="24"/>
          <w:szCs w:val="24"/>
        </w:rPr>
        <w:t>”</w:t>
      </w:r>
    </w:p>
    <w:p w:rsidR="00292C1B" w:rsidRPr="00292C1B" w:rsidRDefault="00292C1B" w:rsidP="00292C1B">
      <w:pPr>
        <w:spacing w:after="200" w:line="276" w:lineRule="auto"/>
        <w:jc w:val="both"/>
        <w:rPr>
          <w:rFonts w:eastAsia="Calibri"/>
          <w:sz w:val="24"/>
          <w:szCs w:val="24"/>
          <w:lang w:eastAsia="en-US"/>
        </w:rPr>
      </w:pPr>
    </w:p>
    <w:p w:rsidR="00292C1B" w:rsidRPr="00292C1B" w:rsidRDefault="00292C1B" w:rsidP="00292C1B">
      <w:pPr>
        <w:spacing w:after="200" w:line="276" w:lineRule="auto"/>
        <w:jc w:val="both"/>
        <w:rPr>
          <w:rFonts w:eastAsia="Calibri"/>
          <w:b/>
          <w:sz w:val="24"/>
          <w:szCs w:val="24"/>
          <w:lang w:eastAsia="en-US"/>
        </w:rPr>
      </w:pPr>
      <w:r w:rsidRPr="00292C1B">
        <w:rPr>
          <w:rFonts w:eastAsia="Calibri"/>
          <w:b/>
          <w:sz w:val="24"/>
          <w:szCs w:val="24"/>
          <w:lang w:eastAsia="en-US"/>
        </w:rPr>
        <w:t>Jest:</w:t>
      </w:r>
    </w:p>
    <w:p w:rsidR="00D15778" w:rsidRPr="00D15778" w:rsidRDefault="00D15778" w:rsidP="00D15778">
      <w:pPr>
        <w:shd w:val="clear" w:color="auto" w:fill="FFFFFF"/>
        <w:spacing w:line="276" w:lineRule="auto"/>
        <w:jc w:val="both"/>
        <w:rPr>
          <w:rFonts w:eastAsia="Calibri"/>
          <w:sz w:val="24"/>
          <w:szCs w:val="24"/>
        </w:rPr>
      </w:pPr>
      <w:r w:rsidRPr="00D15778">
        <w:rPr>
          <w:rFonts w:eastAsia="Calibri"/>
          <w:sz w:val="24"/>
          <w:szCs w:val="24"/>
        </w:rPr>
        <w:t>"</w:t>
      </w:r>
      <w:r w:rsidRPr="00D15778">
        <w:rPr>
          <w:rFonts w:eastAsia="Calibri"/>
          <w:iCs/>
          <w:sz w:val="24"/>
          <w:szCs w:val="24"/>
        </w:rPr>
        <w:t>Wykonawca zobowiązany jest do posiadania na terenie każdej gminy w kraju co najmniej jednej stałej placówki pocztowej czynnej 6 godzin dziennie 5 dni w tygodniu (w dni robocze), w której klienci będą mogli odebrać przesyłkę, przy czym co najmniej w jeden dzień roboczy do godziny 18:00 lub w soboty przez co najmniej 3 godziny.</w:t>
      </w:r>
      <w:r>
        <w:rPr>
          <w:rFonts w:eastAsia="Calibri"/>
          <w:iCs/>
          <w:sz w:val="24"/>
          <w:szCs w:val="24"/>
        </w:rPr>
        <w:t xml:space="preserve"> </w:t>
      </w:r>
      <w:r w:rsidRPr="00B23EC6">
        <w:rPr>
          <w:sz w:val="24"/>
          <w:szCs w:val="24"/>
        </w:rPr>
        <w:t xml:space="preserve">Każdy punkt odbioru musi </w:t>
      </w:r>
      <w:r>
        <w:rPr>
          <w:sz w:val="24"/>
          <w:szCs w:val="24"/>
        </w:rPr>
        <w:t xml:space="preserve"> być </w:t>
      </w:r>
      <w:r w:rsidRPr="00B23EC6">
        <w:rPr>
          <w:sz w:val="24"/>
          <w:szCs w:val="24"/>
        </w:rPr>
        <w:t xml:space="preserve">oznaczony w sposób widoczny „szyldem” nazwą bądź logo Wykonawcy, umieszczonym </w:t>
      </w:r>
      <w:r w:rsidRPr="00B23EC6">
        <w:rPr>
          <w:sz w:val="24"/>
          <w:szCs w:val="24"/>
        </w:rPr>
        <w:br/>
        <w:t>w obrębie witryny jednoznacznie wskazującym na jednostkę Wykonawcy</w:t>
      </w:r>
      <w:r w:rsidRPr="00D15778">
        <w:rPr>
          <w:rFonts w:eastAsia="Calibri"/>
          <w:iCs/>
          <w:sz w:val="24"/>
          <w:szCs w:val="24"/>
        </w:rPr>
        <w:t xml:space="preserve"> "</w:t>
      </w:r>
    </w:p>
    <w:p w:rsidR="003105BC" w:rsidRPr="00B23EC6" w:rsidRDefault="003105BC" w:rsidP="00B23EC6">
      <w:pPr>
        <w:spacing w:before="100" w:beforeAutospacing="1" w:after="100" w:afterAutospacing="1" w:line="276" w:lineRule="auto"/>
        <w:jc w:val="both"/>
        <w:rPr>
          <w:b/>
          <w:sz w:val="24"/>
          <w:szCs w:val="24"/>
        </w:rPr>
      </w:pPr>
    </w:p>
    <w:p w:rsidR="003105BC" w:rsidRPr="00B23EC6" w:rsidRDefault="003105BC" w:rsidP="00B23EC6">
      <w:pPr>
        <w:numPr>
          <w:ilvl w:val="0"/>
          <w:numId w:val="9"/>
        </w:numPr>
        <w:shd w:val="clear" w:color="auto" w:fill="FFFFFF"/>
        <w:spacing w:beforeAutospacing="1" w:after="200" w:afterAutospacing="1" w:line="276" w:lineRule="auto"/>
        <w:ind w:left="426" w:hanging="426"/>
        <w:jc w:val="both"/>
        <w:rPr>
          <w:b/>
          <w:bCs/>
          <w:sz w:val="24"/>
          <w:szCs w:val="24"/>
        </w:rPr>
      </w:pPr>
      <w:r w:rsidRPr="00B23EC6">
        <w:rPr>
          <w:b/>
          <w:bCs/>
          <w:sz w:val="24"/>
          <w:szCs w:val="24"/>
        </w:rPr>
        <w:lastRenderedPageBreak/>
        <w:t xml:space="preserve">SIWZ pkt. 1 – </w:t>
      </w:r>
      <w:bookmarkStart w:id="0" w:name="_Toc258314255"/>
      <w:r w:rsidRPr="00B23EC6">
        <w:rPr>
          <w:b/>
          <w:bCs/>
          <w:sz w:val="24"/>
          <w:szCs w:val="24"/>
        </w:rPr>
        <w:t>Opis kryteriów, którymi zamawiający będzie się kierował przy wyborze oferty, wraz z podaniem znaczenia tych kryteriów i sposobu oceny ofert</w:t>
      </w:r>
      <w:bookmarkEnd w:id="0"/>
      <w:r w:rsidRPr="00B23EC6">
        <w:rPr>
          <w:b/>
          <w:bCs/>
          <w:sz w:val="24"/>
          <w:szCs w:val="24"/>
        </w:rPr>
        <w:t xml:space="preserve"> oraz Formularz oferty</w:t>
      </w:r>
    </w:p>
    <w:p w:rsidR="003105BC" w:rsidRPr="00B23EC6" w:rsidRDefault="003105BC" w:rsidP="00B23EC6">
      <w:pPr>
        <w:shd w:val="clear" w:color="auto" w:fill="FFFFFF"/>
        <w:spacing w:line="276" w:lineRule="auto"/>
        <w:jc w:val="both"/>
        <w:rPr>
          <w:sz w:val="24"/>
          <w:szCs w:val="24"/>
        </w:rPr>
      </w:pPr>
      <w:r w:rsidRPr="00B23EC6">
        <w:rPr>
          <w:sz w:val="24"/>
          <w:szCs w:val="24"/>
        </w:rPr>
        <w:t>Zamawiający podał kryteria, wg których dokona oceny oferty. Jednym z tych kryteriów jest możliwość śledzenia przez Internet rejestrowanych przesyłek w obrocie krajowym i zagranicznym.</w:t>
      </w:r>
    </w:p>
    <w:p w:rsidR="003105BC" w:rsidRPr="00B23EC6" w:rsidRDefault="003105BC" w:rsidP="00B23EC6">
      <w:pPr>
        <w:shd w:val="clear" w:color="auto" w:fill="FFFFFF"/>
        <w:spacing w:line="276" w:lineRule="auto"/>
        <w:jc w:val="both"/>
        <w:rPr>
          <w:sz w:val="24"/>
          <w:szCs w:val="24"/>
        </w:rPr>
      </w:pPr>
      <w:r w:rsidRPr="00B23EC6">
        <w:rPr>
          <w:sz w:val="24"/>
          <w:szCs w:val="24"/>
        </w:rPr>
        <w:t>W przypadku możliwości śledzenia rejestrowanych przesyłek zagranicznych Zamawiający dał możliwość uzyskania 2 pkt.</w:t>
      </w:r>
    </w:p>
    <w:p w:rsidR="003105BC" w:rsidRPr="00B23EC6" w:rsidRDefault="003105BC" w:rsidP="00B23EC6">
      <w:pPr>
        <w:shd w:val="clear" w:color="auto" w:fill="FFFFFF"/>
        <w:spacing w:line="276" w:lineRule="auto"/>
        <w:rPr>
          <w:sz w:val="24"/>
          <w:szCs w:val="24"/>
        </w:rPr>
      </w:pPr>
      <w:r w:rsidRPr="00B23EC6">
        <w:rPr>
          <w:sz w:val="24"/>
          <w:szCs w:val="24"/>
        </w:rPr>
        <w:t> </w:t>
      </w:r>
    </w:p>
    <w:p w:rsidR="003105BC" w:rsidRPr="00B23EC6" w:rsidRDefault="003105BC" w:rsidP="00B23EC6">
      <w:pPr>
        <w:shd w:val="clear" w:color="auto" w:fill="FFFFFF"/>
        <w:spacing w:line="276" w:lineRule="auto"/>
        <w:jc w:val="both"/>
        <w:rPr>
          <w:sz w:val="24"/>
          <w:szCs w:val="24"/>
        </w:rPr>
      </w:pPr>
      <w:r w:rsidRPr="00B23EC6">
        <w:rPr>
          <w:b/>
          <w:sz w:val="24"/>
          <w:szCs w:val="24"/>
        </w:rPr>
        <w:t>Pytanie 19</w:t>
      </w:r>
      <w:r w:rsidRPr="00B23EC6">
        <w:rPr>
          <w:sz w:val="24"/>
          <w:szCs w:val="24"/>
        </w:rPr>
        <w:t xml:space="preserve"> </w:t>
      </w:r>
    </w:p>
    <w:p w:rsidR="003105BC" w:rsidRPr="00B23EC6" w:rsidRDefault="003105BC" w:rsidP="00B23EC6">
      <w:pPr>
        <w:shd w:val="clear" w:color="auto" w:fill="FFFFFF"/>
        <w:spacing w:line="276" w:lineRule="auto"/>
        <w:jc w:val="both"/>
        <w:rPr>
          <w:sz w:val="24"/>
          <w:szCs w:val="24"/>
        </w:rPr>
      </w:pPr>
      <w:r w:rsidRPr="00B23EC6">
        <w:rPr>
          <w:sz w:val="24"/>
          <w:szCs w:val="24"/>
        </w:rPr>
        <w:t xml:space="preserve">Wykonawca realizuje obsługę przesyłek zagranicznych w oparciu o regulacje </w:t>
      </w:r>
      <w:r w:rsidRPr="00B23EC6">
        <w:rPr>
          <w:sz w:val="24"/>
          <w:szCs w:val="24"/>
        </w:rPr>
        <w:br/>
        <w:t xml:space="preserve">i porozumienia międzynarodowe. Doręczanie przesyłek poza granicami kraju realizowane jest przez poszczególnych operatorów narodowych występujących w danym kraju. Dla opcji śledzenia przesyłek zagranicznych mogą występować braki danych czy drobne niezgodności, które wynikają z działania zagranicznych systemów </w:t>
      </w:r>
      <w:proofErr w:type="spellStart"/>
      <w:r w:rsidRPr="00B23EC6">
        <w:rPr>
          <w:sz w:val="24"/>
          <w:szCs w:val="24"/>
        </w:rPr>
        <w:t>trackingowych</w:t>
      </w:r>
      <w:proofErr w:type="spellEnd"/>
      <w:r w:rsidRPr="00B23EC6">
        <w:rPr>
          <w:sz w:val="24"/>
          <w:szCs w:val="24"/>
        </w:rPr>
        <w:t xml:space="preserve">, a na które sam Wykonawca nie ma wpływu. </w:t>
      </w:r>
    </w:p>
    <w:p w:rsidR="003105BC" w:rsidRDefault="003105BC" w:rsidP="00B23EC6">
      <w:pPr>
        <w:shd w:val="clear" w:color="auto" w:fill="FFFFFF"/>
        <w:spacing w:line="276" w:lineRule="auto"/>
        <w:jc w:val="both"/>
        <w:rPr>
          <w:sz w:val="24"/>
          <w:szCs w:val="24"/>
        </w:rPr>
      </w:pPr>
      <w:r w:rsidRPr="00B23EC6">
        <w:rPr>
          <w:sz w:val="24"/>
          <w:szCs w:val="24"/>
        </w:rPr>
        <w:t>W związku z powyższym czy Zamawiający, może usunąć z kryteriów  „możliwości śledzenia rejestrowanych przesyłek zagranicznych”, ponieważ uregulowania międzynarodowe nie dają możliwości ingerencji Wykonawcy w systemy śledzenia przesyłek operatorów zagranicznych, a co za tym idzie zapewnienia wymagania pełnej informacji ruchu przesyłek poza granicami kraju?</w:t>
      </w: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A04DA0" w:rsidRDefault="00D15778" w:rsidP="00B23EC6">
      <w:pPr>
        <w:shd w:val="clear" w:color="auto" w:fill="FFFFFF"/>
        <w:spacing w:line="276" w:lineRule="auto"/>
        <w:jc w:val="both"/>
        <w:rPr>
          <w:rFonts w:eastAsia="Calibri"/>
          <w:sz w:val="24"/>
          <w:szCs w:val="24"/>
          <w:lang w:eastAsia="en-US"/>
        </w:rPr>
      </w:pPr>
      <w:r>
        <w:rPr>
          <w:sz w:val="24"/>
          <w:szCs w:val="24"/>
        </w:rPr>
        <w:t>Zamawiający</w:t>
      </w:r>
      <w:r w:rsidR="00531416">
        <w:rPr>
          <w:sz w:val="24"/>
          <w:szCs w:val="24"/>
        </w:rPr>
        <w:t xml:space="preserve"> dokonuje usunięcia z kryteriów oceny ofert </w:t>
      </w:r>
      <w:r w:rsidR="00531416" w:rsidRPr="00B23EC6">
        <w:rPr>
          <w:sz w:val="24"/>
          <w:szCs w:val="24"/>
        </w:rPr>
        <w:t>„możliwości śledzenia rejestrowanych przesyłek zagranicznych”</w:t>
      </w:r>
      <w:r w:rsidR="005E68D8">
        <w:rPr>
          <w:sz w:val="24"/>
          <w:szCs w:val="24"/>
        </w:rPr>
        <w:t xml:space="preserve">, </w:t>
      </w:r>
      <w:r w:rsidR="005E68D8">
        <w:rPr>
          <w:spacing w:val="6"/>
          <w:sz w:val="24"/>
          <w:szCs w:val="24"/>
        </w:rPr>
        <w:t xml:space="preserve">dokonując jednocześnie </w:t>
      </w:r>
      <w:r w:rsidR="005E68D8">
        <w:rPr>
          <w:rFonts w:eastAsia="Calibri"/>
          <w:sz w:val="24"/>
          <w:szCs w:val="24"/>
          <w:lang w:eastAsia="en-US"/>
        </w:rPr>
        <w:t xml:space="preserve">zmiany zapisu SIWZ w </w:t>
      </w:r>
      <w:proofErr w:type="spellStart"/>
      <w:r w:rsidR="005E68D8">
        <w:rPr>
          <w:rFonts w:eastAsia="Calibri"/>
          <w:sz w:val="24"/>
          <w:szCs w:val="24"/>
          <w:lang w:eastAsia="en-US"/>
        </w:rPr>
        <w:t>pkt</w:t>
      </w:r>
      <w:proofErr w:type="spellEnd"/>
      <w:r w:rsidR="005E68D8">
        <w:rPr>
          <w:rFonts w:eastAsia="Calibri"/>
          <w:sz w:val="24"/>
          <w:szCs w:val="24"/>
          <w:lang w:eastAsia="en-US"/>
        </w:rPr>
        <w:t xml:space="preserve"> 15.1 w następujący sposób:</w:t>
      </w:r>
    </w:p>
    <w:p w:rsidR="005E68D8" w:rsidRDefault="005E68D8" w:rsidP="00B23EC6">
      <w:pPr>
        <w:shd w:val="clear" w:color="auto" w:fill="FFFFFF"/>
        <w:spacing w:line="276" w:lineRule="auto"/>
        <w:jc w:val="both"/>
        <w:rPr>
          <w:rFonts w:eastAsia="Calibri"/>
          <w:b/>
          <w:sz w:val="24"/>
          <w:szCs w:val="24"/>
          <w:lang w:eastAsia="en-US"/>
        </w:rPr>
      </w:pPr>
      <w:r w:rsidRPr="005E68D8">
        <w:rPr>
          <w:rFonts w:eastAsia="Calibri"/>
          <w:b/>
          <w:sz w:val="24"/>
          <w:szCs w:val="24"/>
          <w:lang w:eastAsia="en-US"/>
        </w:rPr>
        <w:t>Było:</w:t>
      </w:r>
    </w:p>
    <w:p w:rsidR="005E68D8" w:rsidRPr="005E68D8" w:rsidRDefault="005E68D8" w:rsidP="005E68D8">
      <w:pPr>
        <w:shd w:val="clear" w:color="auto" w:fill="FFFFFF"/>
        <w:spacing w:line="276" w:lineRule="auto"/>
        <w:jc w:val="both"/>
        <w:rPr>
          <w:sz w:val="24"/>
          <w:szCs w:val="24"/>
        </w:rPr>
      </w:pPr>
      <w:r w:rsidRPr="005E68D8">
        <w:rPr>
          <w:sz w:val="24"/>
          <w:szCs w:val="24"/>
        </w:rPr>
        <w:t>1.Cena (koszt) – 90%</w:t>
      </w:r>
    </w:p>
    <w:p w:rsidR="005E68D8" w:rsidRPr="005E68D8" w:rsidRDefault="005E68D8" w:rsidP="005E68D8">
      <w:pPr>
        <w:shd w:val="clear" w:color="auto" w:fill="FFFFFF"/>
        <w:spacing w:line="276" w:lineRule="auto"/>
        <w:jc w:val="both"/>
        <w:rPr>
          <w:sz w:val="24"/>
          <w:szCs w:val="24"/>
        </w:rPr>
      </w:pPr>
      <w:r w:rsidRPr="005E68D8">
        <w:rPr>
          <w:sz w:val="24"/>
          <w:szCs w:val="24"/>
        </w:rPr>
        <w:t>2. Termin płatności -2%</w:t>
      </w:r>
    </w:p>
    <w:p w:rsidR="005E68D8" w:rsidRPr="005E68D8" w:rsidRDefault="005E68D8" w:rsidP="005E68D8">
      <w:pPr>
        <w:shd w:val="clear" w:color="auto" w:fill="FFFFFF"/>
        <w:spacing w:line="276" w:lineRule="auto"/>
        <w:jc w:val="both"/>
        <w:rPr>
          <w:sz w:val="24"/>
          <w:szCs w:val="24"/>
        </w:rPr>
      </w:pPr>
      <w:r w:rsidRPr="005E68D8">
        <w:rPr>
          <w:sz w:val="24"/>
          <w:szCs w:val="24"/>
        </w:rPr>
        <w:t>3. Możliwość śledzenia przez Internet rejestrowanych przesyłek w obrocie krajowym</w:t>
      </w:r>
      <w:r>
        <w:rPr>
          <w:sz w:val="24"/>
          <w:szCs w:val="24"/>
        </w:rPr>
        <w:t xml:space="preserve"> i zagranicznym</w:t>
      </w:r>
      <w:r w:rsidRPr="005E68D8">
        <w:rPr>
          <w:sz w:val="24"/>
          <w:szCs w:val="24"/>
        </w:rPr>
        <w:t xml:space="preserve"> - 8%</w:t>
      </w:r>
    </w:p>
    <w:p w:rsidR="005E68D8" w:rsidRDefault="005E68D8" w:rsidP="00B23EC6">
      <w:pPr>
        <w:shd w:val="clear" w:color="auto" w:fill="FFFFFF"/>
        <w:spacing w:line="276" w:lineRule="auto"/>
        <w:jc w:val="both"/>
        <w:rPr>
          <w:sz w:val="24"/>
          <w:szCs w:val="24"/>
        </w:rPr>
      </w:pPr>
      <w:r w:rsidRPr="005E68D8">
        <w:rPr>
          <w:rFonts w:eastAsia="Calibri"/>
          <w:b/>
          <w:sz w:val="24"/>
          <w:szCs w:val="24"/>
          <w:lang w:eastAsia="en-US"/>
        </w:rPr>
        <w:t>Jest:</w:t>
      </w:r>
    </w:p>
    <w:p w:rsidR="00BB5793" w:rsidRPr="005E68D8" w:rsidRDefault="00BB5793" w:rsidP="00BB5793">
      <w:pPr>
        <w:shd w:val="clear" w:color="auto" w:fill="FFFFFF"/>
        <w:spacing w:line="276" w:lineRule="auto"/>
        <w:jc w:val="both"/>
        <w:rPr>
          <w:sz w:val="24"/>
          <w:szCs w:val="24"/>
        </w:rPr>
      </w:pPr>
      <w:r w:rsidRPr="005E68D8">
        <w:rPr>
          <w:sz w:val="24"/>
          <w:szCs w:val="24"/>
        </w:rPr>
        <w:t>1.Cena (koszt) – 90%</w:t>
      </w:r>
    </w:p>
    <w:p w:rsidR="00BB5793" w:rsidRPr="005E68D8" w:rsidRDefault="00BB5793" w:rsidP="00BB5793">
      <w:pPr>
        <w:shd w:val="clear" w:color="auto" w:fill="FFFFFF"/>
        <w:spacing w:line="276" w:lineRule="auto"/>
        <w:jc w:val="both"/>
        <w:rPr>
          <w:sz w:val="24"/>
          <w:szCs w:val="24"/>
        </w:rPr>
      </w:pPr>
      <w:r w:rsidRPr="005E68D8">
        <w:rPr>
          <w:sz w:val="24"/>
          <w:szCs w:val="24"/>
        </w:rPr>
        <w:t>2. Termin płatności -2%</w:t>
      </w:r>
    </w:p>
    <w:p w:rsidR="00BB5793" w:rsidRDefault="00BB5793" w:rsidP="00BB5793">
      <w:pPr>
        <w:shd w:val="clear" w:color="auto" w:fill="FFFFFF"/>
        <w:spacing w:line="276" w:lineRule="auto"/>
        <w:jc w:val="both"/>
        <w:rPr>
          <w:sz w:val="24"/>
          <w:szCs w:val="24"/>
        </w:rPr>
      </w:pPr>
      <w:r w:rsidRPr="005E68D8">
        <w:rPr>
          <w:sz w:val="24"/>
          <w:szCs w:val="24"/>
        </w:rPr>
        <w:t>3. Możliwość śledzenia przez Internet rejestrowanych przesyłek w obrocie krajowym - 8%</w:t>
      </w:r>
    </w:p>
    <w:p w:rsidR="004D6AEE" w:rsidRPr="005E68D8" w:rsidRDefault="004D6AEE" w:rsidP="00BB5793">
      <w:pPr>
        <w:shd w:val="clear" w:color="auto" w:fill="FFFFFF"/>
        <w:spacing w:line="276" w:lineRule="auto"/>
        <w:jc w:val="both"/>
        <w:rPr>
          <w:sz w:val="24"/>
          <w:szCs w:val="24"/>
        </w:rPr>
      </w:pPr>
    </w:p>
    <w:p w:rsidR="005E68D8" w:rsidRDefault="005E68D8" w:rsidP="00BB5793">
      <w:pPr>
        <w:shd w:val="clear" w:color="auto" w:fill="FFFFFF"/>
        <w:spacing w:line="276" w:lineRule="auto"/>
        <w:jc w:val="both"/>
        <w:rPr>
          <w:sz w:val="24"/>
          <w:szCs w:val="24"/>
        </w:rPr>
      </w:pPr>
      <w:r>
        <w:rPr>
          <w:sz w:val="24"/>
          <w:szCs w:val="24"/>
        </w:rPr>
        <w:t xml:space="preserve">oraz w </w:t>
      </w:r>
      <w:proofErr w:type="spellStart"/>
      <w:r>
        <w:rPr>
          <w:sz w:val="24"/>
          <w:szCs w:val="24"/>
        </w:rPr>
        <w:t>pkt</w:t>
      </w:r>
      <w:proofErr w:type="spellEnd"/>
      <w:r>
        <w:rPr>
          <w:sz w:val="24"/>
          <w:szCs w:val="24"/>
        </w:rPr>
        <w:t xml:space="preserve"> 15.2 </w:t>
      </w:r>
      <w:proofErr w:type="spellStart"/>
      <w:r>
        <w:rPr>
          <w:sz w:val="24"/>
          <w:szCs w:val="24"/>
        </w:rPr>
        <w:t>ppkt</w:t>
      </w:r>
      <w:proofErr w:type="spellEnd"/>
      <w:r>
        <w:rPr>
          <w:sz w:val="24"/>
          <w:szCs w:val="24"/>
        </w:rPr>
        <w:t xml:space="preserve"> 3 </w:t>
      </w:r>
      <w:r w:rsidRPr="005E68D8">
        <w:rPr>
          <w:sz w:val="24"/>
          <w:szCs w:val="24"/>
        </w:rPr>
        <w:t xml:space="preserve"> </w:t>
      </w:r>
      <w:r>
        <w:rPr>
          <w:sz w:val="24"/>
          <w:szCs w:val="24"/>
        </w:rPr>
        <w:t>SIWZ w następujący sposób:</w:t>
      </w:r>
    </w:p>
    <w:p w:rsidR="005E68D8" w:rsidRDefault="005E68D8" w:rsidP="00BB5793">
      <w:pPr>
        <w:shd w:val="clear" w:color="auto" w:fill="FFFFFF"/>
        <w:spacing w:line="276" w:lineRule="auto"/>
        <w:jc w:val="both"/>
        <w:rPr>
          <w:b/>
          <w:sz w:val="24"/>
          <w:szCs w:val="24"/>
        </w:rPr>
      </w:pPr>
      <w:r w:rsidRPr="005E68D8">
        <w:rPr>
          <w:b/>
          <w:sz w:val="24"/>
          <w:szCs w:val="24"/>
        </w:rPr>
        <w:t>Było:</w:t>
      </w:r>
    </w:p>
    <w:p w:rsidR="004D6AEE" w:rsidRPr="004D6AEE" w:rsidRDefault="004D6AEE" w:rsidP="004D6AEE">
      <w:pPr>
        <w:pStyle w:val="Tekstpodstawowy"/>
        <w:spacing w:before="60"/>
        <w:rPr>
          <w:sz w:val="24"/>
          <w:szCs w:val="24"/>
        </w:rPr>
      </w:pPr>
      <w:r w:rsidRPr="004D6AEE">
        <w:rPr>
          <w:sz w:val="24"/>
          <w:szCs w:val="24"/>
        </w:rPr>
        <w:t>Możliwość śledzenia przez Internet rejestrowanych przesyłek w obrocie krajowym i zagranicznym</w:t>
      </w:r>
      <w:r>
        <w:rPr>
          <w:sz w:val="24"/>
          <w:szCs w:val="24"/>
        </w:rPr>
        <w:t>.</w:t>
      </w:r>
    </w:p>
    <w:p w:rsidR="004D6AEE" w:rsidRDefault="004D6AEE" w:rsidP="004D6AEE">
      <w:pPr>
        <w:pStyle w:val="Tekstpodstawowy"/>
        <w:spacing w:before="60"/>
        <w:rPr>
          <w:sz w:val="24"/>
          <w:szCs w:val="24"/>
        </w:rPr>
      </w:pPr>
      <w:r w:rsidRPr="004D6AEE">
        <w:rPr>
          <w:sz w:val="24"/>
          <w:szCs w:val="24"/>
        </w:rPr>
        <w:t>Wykonawca w tym kryterium może otrzymać maksymalnie 8 punktów.</w:t>
      </w:r>
    </w:p>
    <w:p w:rsidR="00CE3C22" w:rsidRDefault="00CE3C22" w:rsidP="004D6AEE">
      <w:pPr>
        <w:pStyle w:val="Tekstpodstawowy"/>
        <w:spacing w:before="60"/>
        <w:rPr>
          <w:sz w:val="24"/>
          <w:szCs w:val="24"/>
        </w:rPr>
      </w:pPr>
    </w:p>
    <w:p w:rsidR="00CE3C22" w:rsidRPr="004D6AEE" w:rsidRDefault="00CE3C22" w:rsidP="004D6AEE">
      <w:pPr>
        <w:pStyle w:val="Tekstpodstawowy"/>
        <w:spacing w:before="60"/>
        <w:rPr>
          <w:sz w:val="24"/>
          <w:szCs w:val="24"/>
        </w:rPr>
      </w:pPr>
    </w:p>
    <w:p w:rsidR="004D6AEE" w:rsidRPr="004D6AEE" w:rsidRDefault="004D6AEE" w:rsidP="004D6AEE">
      <w:pPr>
        <w:spacing w:before="60" w:after="120"/>
        <w:jc w:val="both"/>
        <w:rPr>
          <w:sz w:val="24"/>
          <w:szCs w:val="24"/>
        </w:rPr>
      </w:pPr>
      <w:r w:rsidRPr="004D6AEE">
        <w:rPr>
          <w:sz w:val="24"/>
          <w:szCs w:val="24"/>
        </w:rPr>
        <w:lastRenderedPageBreak/>
        <w:t>Oferty  zostaną ocenione wg następującej zasady:</w:t>
      </w: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05"/>
        <w:gridCol w:w="1843"/>
      </w:tblGrid>
      <w:tr w:rsidR="004D6AEE" w:rsidRPr="004D6AEE" w:rsidTr="004D6AEE">
        <w:tc>
          <w:tcPr>
            <w:tcW w:w="4105" w:type="dxa"/>
          </w:tcPr>
          <w:p w:rsidR="004D6AEE" w:rsidRPr="004D6AEE" w:rsidRDefault="004D6AEE" w:rsidP="00B6369D">
            <w:pPr>
              <w:spacing w:before="60" w:after="60"/>
              <w:ind w:left="851" w:hanging="295"/>
              <w:jc w:val="center"/>
              <w:rPr>
                <w:b/>
                <w:sz w:val="24"/>
                <w:szCs w:val="24"/>
              </w:rPr>
            </w:pPr>
            <w:r w:rsidRPr="004D6AEE">
              <w:rPr>
                <w:b/>
                <w:sz w:val="24"/>
                <w:szCs w:val="24"/>
              </w:rPr>
              <w:t>Elementy podlegające ocenie</w:t>
            </w:r>
          </w:p>
          <w:p w:rsidR="004D6AEE" w:rsidRPr="004D6AEE" w:rsidRDefault="004D6AEE" w:rsidP="00B6369D">
            <w:pPr>
              <w:spacing w:before="60" w:after="60"/>
              <w:ind w:left="851" w:hanging="295"/>
              <w:jc w:val="center"/>
              <w:rPr>
                <w:b/>
                <w:sz w:val="24"/>
                <w:szCs w:val="24"/>
              </w:rPr>
            </w:pPr>
          </w:p>
        </w:tc>
        <w:tc>
          <w:tcPr>
            <w:tcW w:w="1843" w:type="dxa"/>
          </w:tcPr>
          <w:p w:rsidR="004D6AEE" w:rsidRPr="004D6AEE" w:rsidRDefault="004D6AEE" w:rsidP="00B6369D">
            <w:pPr>
              <w:spacing w:before="60" w:after="60"/>
              <w:ind w:left="556"/>
              <w:rPr>
                <w:b/>
                <w:sz w:val="24"/>
                <w:szCs w:val="24"/>
              </w:rPr>
            </w:pPr>
            <w:r w:rsidRPr="004D6AEE">
              <w:rPr>
                <w:b/>
                <w:sz w:val="24"/>
                <w:szCs w:val="24"/>
              </w:rPr>
              <w:t>Liczba punktów</w:t>
            </w:r>
          </w:p>
        </w:tc>
      </w:tr>
      <w:tr w:rsidR="004D6AEE" w:rsidRPr="004D6AEE" w:rsidTr="004D6AEE">
        <w:tc>
          <w:tcPr>
            <w:tcW w:w="4105" w:type="dxa"/>
          </w:tcPr>
          <w:p w:rsidR="004D6AEE" w:rsidRPr="004D6AEE" w:rsidRDefault="004D6AEE" w:rsidP="00B6369D">
            <w:pPr>
              <w:spacing w:before="60" w:after="60"/>
              <w:rPr>
                <w:sz w:val="24"/>
                <w:szCs w:val="24"/>
              </w:rPr>
            </w:pPr>
            <w:r w:rsidRPr="004D6AEE">
              <w:rPr>
                <w:sz w:val="24"/>
                <w:szCs w:val="24"/>
              </w:rPr>
              <w:t xml:space="preserve">Możliwość śledzenia rejestrowanych przesyłek krajowych  </w:t>
            </w:r>
          </w:p>
        </w:tc>
        <w:tc>
          <w:tcPr>
            <w:tcW w:w="1843" w:type="dxa"/>
          </w:tcPr>
          <w:p w:rsidR="004D6AEE" w:rsidRPr="004D6AEE" w:rsidRDefault="004D6AEE" w:rsidP="00B6369D">
            <w:pPr>
              <w:spacing w:before="60" w:after="60"/>
              <w:ind w:left="851" w:hanging="295"/>
              <w:jc w:val="center"/>
              <w:rPr>
                <w:b/>
                <w:sz w:val="24"/>
                <w:szCs w:val="24"/>
              </w:rPr>
            </w:pPr>
            <w:r w:rsidRPr="004D6AEE">
              <w:rPr>
                <w:b/>
                <w:sz w:val="24"/>
                <w:szCs w:val="24"/>
              </w:rPr>
              <w:t xml:space="preserve">4 </w:t>
            </w:r>
            <w:proofErr w:type="spellStart"/>
            <w:r w:rsidRPr="004D6AEE">
              <w:rPr>
                <w:b/>
                <w:sz w:val="24"/>
                <w:szCs w:val="24"/>
              </w:rPr>
              <w:t>pkt</w:t>
            </w:r>
            <w:proofErr w:type="spellEnd"/>
          </w:p>
        </w:tc>
      </w:tr>
      <w:tr w:rsidR="004D6AEE" w:rsidRPr="004D6AEE" w:rsidTr="004D6AEE">
        <w:tc>
          <w:tcPr>
            <w:tcW w:w="4105" w:type="dxa"/>
          </w:tcPr>
          <w:p w:rsidR="004D6AEE" w:rsidRPr="004D6AEE" w:rsidRDefault="004D6AEE" w:rsidP="00B6369D">
            <w:pPr>
              <w:spacing w:before="60" w:after="60"/>
              <w:rPr>
                <w:i/>
                <w:sz w:val="24"/>
                <w:szCs w:val="24"/>
              </w:rPr>
            </w:pPr>
            <w:r w:rsidRPr="004D6AEE">
              <w:rPr>
                <w:i/>
                <w:sz w:val="24"/>
                <w:szCs w:val="24"/>
              </w:rPr>
              <w:t xml:space="preserve">brak możliwości śledzenia rejestrowanych przesyłek krajowych  </w:t>
            </w:r>
          </w:p>
        </w:tc>
        <w:tc>
          <w:tcPr>
            <w:tcW w:w="1843" w:type="dxa"/>
          </w:tcPr>
          <w:p w:rsidR="004D6AEE" w:rsidRPr="004D6AEE" w:rsidRDefault="004D6AEE" w:rsidP="00B6369D">
            <w:pPr>
              <w:spacing w:before="60" w:after="60"/>
              <w:ind w:left="851" w:hanging="295"/>
              <w:jc w:val="center"/>
              <w:rPr>
                <w:sz w:val="24"/>
                <w:szCs w:val="24"/>
              </w:rPr>
            </w:pPr>
            <w:r w:rsidRPr="004D6AEE">
              <w:rPr>
                <w:sz w:val="24"/>
                <w:szCs w:val="24"/>
              </w:rPr>
              <w:t xml:space="preserve">0 </w:t>
            </w:r>
            <w:proofErr w:type="spellStart"/>
            <w:r w:rsidRPr="004D6AEE">
              <w:rPr>
                <w:sz w:val="24"/>
                <w:szCs w:val="24"/>
              </w:rPr>
              <w:t>pkt</w:t>
            </w:r>
            <w:proofErr w:type="spellEnd"/>
          </w:p>
        </w:tc>
      </w:tr>
      <w:tr w:rsidR="004D6AEE" w:rsidRPr="004D6AEE" w:rsidTr="004D6AEE">
        <w:tc>
          <w:tcPr>
            <w:tcW w:w="4105" w:type="dxa"/>
          </w:tcPr>
          <w:p w:rsidR="004D6AEE" w:rsidRPr="004D6AEE" w:rsidRDefault="004D6AEE" w:rsidP="00B6369D">
            <w:pPr>
              <w:spacing w:before="60" w:after="60"/>
              <w:rPr>
                <w:sz w:val="24"/>
                <w:szCs w:val="24"/>
              </w:rPr>
            </w:pPr>
            <w:r w:rsidRPr="004D6AEE">
              <w:rPr>
                <w:sz w:val="24"/>
                <w:szCs w:val="24"/>
              </w:rPr>
              <w:t xml:space="preserve">możliwość śledzenia rejestrowanych przesyłek zagranicznych  </w:t>
            </w:r>
          </w:p>
        </w:tc>
        <w:tc>
          <w:tcPr>
            <w:tcW w:w="1843" w:type="dxa"/>
          </w:tcPr>
          <w:p w:rsidR="004D6AEE" w:rsidRPr="004D6AEE" w:rsidRDefault="004D6AEE" w:rsidP="00B6369D">
            <w:pPr>
              <w:spacing w:before="60" w:after="60"/>
              <w:ind w:left="851" w:hanging="295"/>
              <w:jc w:val="center"/>
              <w:rPr>
                <w:b/>
                <w:sz w:val="24"/>
                <w:szCs w:val="24"/>
              </w:rPr>
            </w:pPr>
            <w:r w:rsidRPr="004D6AEE">
              <w:rPr>
                <w:b/>
                <w:sz w:val="24"/>
                <w:szCs w:val="24"/>
              </w:rPr>
              <w:t xml:space="preserve">2 </w:t>
            </w:r>
            <w:proofErr w:type="spellStart"/>
            <w:r w:rsidRPr="004D6AEE">
              <w:rPr>
                <w:b/>
                <w:sz w:val="24"/>
                <w:szCs w:val="24"/>
              </w:rPr>
              <w:t>pkt</w:t>
            </w:r>
            <w:proofErr w:type="spellEnd"/>
          </w:p>
        </w:tc>
      </w:tr>
      <w:tr w:rsidR="004D6AEE" w:rsidRPr="004D6AEE" w:rsidTr="004D6AEE">
        <w:tc>
          <w:tcPr>
            <w:tcW w:w="4105" w:type="dxa"/>
          </w:tcPr>
          <w:p w:rsidR="004D6AEE" w:rsidRPr="004D6AEE" w:rsidRDefault="004D6AEE" w:rsidP="00B6369D">
            <w:pPr>
              <w:spacing w:before="60" w:after="60"/>
              <w:rPr>
                <w:i/>
                <w:sz w:val="24"/>
                <w:szCs w:val="24"/>
              </w:rPr>
            </w:pPr>
            <w:r w:rsidRPr="004D6AEE">
              <w:rPr>
                <w:i/>
                <w:sz w:val="24"/>
                <w:szCs w:val="24"/>
              </w:rPr>
              <w:t xml:space="preserve">brak możliwości śledzenia rejestrowanych przesyłek zagranicznych  </w:t>
            </w:r>
          </w:p>
        </w:tc>
        <w:tc>
          <w:tcPr>
            <w:tcW w:w="1843" w:type="dxa"/>
          </w:tcPr>
          <w:p w:rsidR="004D6AEE" w:rsidRPr="004D6AEE" w:rsidRDefault="004D6AEE" w:rsidP="00B6369D">
            <w:pPr>
              <w:spacing w:before="60" w:after="60"/>
              <w:ind w:left="851" w:hanging="295"/>
              <w:jc w:val="center"/>
              <w:rPr>
                <w:sz w:val="24"/>
                <w:szCs w:val="24"/>
              </w:rPr>
            </w:pPr>
            <w:r w:rsidRPr="004D6AEE">
              <w:rPr>
                <w:sz w:val="24"/>
                <w:szCs w:val="24"/>
              </w:rPr>
              <w:t xml:space="preserve">0 </w:t>
            </w:r>
            <w:proofErr w:type="spellStart"/>
            <w:r w:rsidRPr="004D6AEE">
              <w:rPr>
                <w:sz w:val="24"/>
                <w:szCs w:val="24"/>
              </w:rPr>
              <w:t>pkt</w:t>
            </w:r>
            <w:proofErr w:type="spellEnd"/>
          </w:p>
        </w:tc>
      </w:tr>
      <w:tr w:rsidR="004D6AEE" w:rsidRPr="004D6AEE" w:rsidTr="004D6AEE">
        <w:tc>
          <w:tcPr>
            <w:tcW w:w="4105" w:type="dxa"/>
          </w:tcPr>
          <w:p w:rsidR="004D6AEE" w:rsidRPr="004D6AEE" w:rsidRDefault="004D6AEE" w:rsidP="00B6369D">
            <w:pPr>
              <w:spacing w:before="60" w:after="60"/>
              <w:rPr>
                <w:sz w:val="24"/>
                <w:szCs w:val="24"/>
              </w:rPr>
            </w:pPr>
            <w:r w:rsidRPr="004D6AEE">
              <w:rPr>
                <w:sz w:val="24"/>
                <w:szCs w:val="24"/>
              </w:rPr>
              <w:t>możliwość śledzenia paczek</w:t>
            </w:r>
          </w:p>
        </w:tc>
        <w:tc>
          <w:tcPr>
            <w:tcW w:w="1843" w:type="dxa"/>
          </w:tcPr>
          <w:p w:rsidR="004D6AEE" w:rsidRPr="004D6AEE" w:rsidRDefault="004D6AEE" w:rsidP="00B6369D">
            <w:pPr>
              <w:spacing w:before="60" w:after="60"/>
              <w:ind w:left="851" w:hanging="295"/>
              <w:jc w:val="center"/>
              <w:rPr>
                <w:b/>
                <w:sz w:val="24"/>
                <w:szCs w:val="24"/>
              </w:rPr>
            </w:pPr>
            <w:r w:rsidRPr="004D6AEE">
              <w:rPr>
                <w:b/>
                <w:sz w:val="24"/>
                <w:szCs w:val="24"/>
              </w:rPr>
              <w:t xml:space="preserve">2 </w:t>
            </w:r>
            <w:proofErr w:type="spellStart"/>
            <w:r w:rsidRPr="004D6AEE">
              <w:rPr>
                <w:b/>
                <w:sz w:val="24"/>
                <w:szCs w:val="24"/>
              </w:rPr>
              <w:t>pkt</w:t>
            </w:r>
            <w:proofErr w:type="spellEnd"/>
          </w:p>
        </w:tc>
      </w:tr>
      <w:tr w:rsidR="004D6AEE" w:rsidRPr="004D6AEE" w:rsidTr="004D6AEE">
        <w:tc>
          <w:tcPr>
            <w:tcW w:w="4105" w:type="dxa"/>
          </w:tcPr>
          <w:p w:rsidR="004D6AEE" w:rsidRPr="004D6AEE" w:rsidRDefault="004D6AEE" w:rsidP="00B6369D">
            <w:pPr>
              <w:spacing w:before="60" w:after="60"/>
              <w:rPr>
                <w:i/>
                <w:sz w:val="24"/>
                <w:szCs w:val="24"/>
              </w:rPr>
            </w:pPr>
            <w:r w:rsidRPr="004D6AEE">
              <w:rPr>
                <w:i/>
                <w:sz w:val="24"/>
                <w:szCs w:val="24"/>
              </w:rPr>
              <w:t>brak możliwości śledzenia paczek</w:t>
            </w:r>
          </w:p>
        </w:tc>
        <w:tc>
          <w:tcPr>
            <w:tcW w:w="1843" w:type="dxa"/>
          </w:tcPr>
          <w:p w:rsidR="004D6AEE" w:rsidRPr="004D6AEE" w:rsidRDefault="004D6AEE" w:rsidP="00B6369D">
            <w:pPr>
              <w:spacing w:before="60" w:after="60"/>
              <w:ind w:left="851" w:hanging="295"/>
              <w:jc w:val="center"/>
              <w:rPr>
                <w:sz w:val="24"/>
                <w:szCs w:val="24"/>
              </w:rPr>
            </w:pPr>
            <w:r w:rsidRPr="004D6AEE">
              <w:rPr>
                <w:sz w:val="24"/>
                <w:szCs w:val="24"/>
              </w:rPr>
              <w:t xml:space="preserve">0 </w:t>
            </w:r>
            <w:proofErr w:type="spellStart"/>
            <w:r w:rsidRPr="004D6AEE">
              <w:rPr>
                <w:sz w:val="24"/>
                <w:szCs w:val="24"/>
              </w:rPr>
              <w:t>pkt</w:t>
            </w:r>
            <w:proofErr w:type="spellEnd"/>
          </w:p>
        </w:tc>
      </w:tr>
      <w:tr w:rsidR="004D6AEE" w:rsidRPr="004D6AEE" w:rsidTr="004D6AEE">
        <w:tc>
          <w:tcPr>
            <w:tcW w:w="4105" w:type="dxa"/>
          </w:tcPr>
          <w:p w:rsidR="004D6AEE" w:rsidRPr="004D6AEE" w:rsidRDefault="004D6AEE" w:rsidP="00B6369D">
            <w:pPr>
              <w:spacing w:before="60" w:after="60"/>
              <w:ind w:left="851" w:hanging="295"/>
              <w:jc w:val="right"/>
              <w:rPr>
                <w:sz w:val="24"/>
                <w:szCs w:val="24"/>
              </w:rPr>
            </w:pPr>
            <w:r w:rsidRPr="004D6AEE">
              <w:rPr>
                <w:sz w:val="24"/>
                <w:szCs w:val="24"/>
              </w:rPr>
              <w:t xml:space="preserve">                                                                                                               Razem:</w:t>
            </w:r>
          </w:p>
        </w:tc>
        <w:tc>
          <w:tcPr>
            <w:tcW w:w="1843" w:type="dxa"/>
          </w:tcPr>
          <w:p w:rsidR="004D6AEE" w:rsidRPr="004D6AEE" w:rsidRDefault="004D6AEE" w:rsidP="00B6369D">
            <w:pPr>
              <w:spacing w:before="60" w:after="60"/>
              <w:ind w:left="851" w:hanging="295"/>
              <w:jc w:val="center"/>
              <w:rPr>
                <w:b/>
                <w:sz w:val="24"/>
                <w:szCs w:val="24"/>
              </w:rPr>
            </w:pPr>
            <w:r w:rsidRPr="004D6AEE">
              <w:rPr>
                <w:b/>
                <w:sz w:val="24"/>
                <w:szCs w:val="24"/>
              </w:rPr>
              <w:t xml:space="preserve">8 </w:t>
            </w:r>
            <w:proofErr w:type="spellStart"/>
            <w:r w:rsidRPr="004D6AEE">
              <w:rPr>
                <w:b/>
                <w:sz w:val="24"/>
                <w:szCs w:val="24"/>
              </w:rPr>
              <w:t>pkt</w:t>
            </w:r>
            <w:proofErr w:type="spellEnd"/>
          </w:p>
        </w:tc>
      </w:tr>
    </w:tbl>
    <w:p w:rsidR="005E68D8" w:rsidRPr="004D6AEE" w:rsidRDefault="005E68D8" w:rsidP="00BB5793">
      <w:pPr>
        <w:shd w:val="clear" w:color="auto" w:fill="FFFFFF"/>
        <w:spacing w:line="276" w:lineRule="auto"/>
        <w:jc w:val="both"/>
        <w:rPr>
          <w:sz w:val="24"/>
          <w:szCs w:val="24"/>
        </w:rPr>
      </w:pPr>
    </w:p>
    <w:p w:rsidR="005E68D8" w:rsidRPr="004D6AEE" w:rsidRDefault="005E68D8" w:rsidP="00BB5793">
      <w:pPr>
        <w:shd w:val="clear" w:color="auto" w:fill="FFFFFF"/>
        <w:spacing w:line="276" w:lineRule="auto"/>
        <w:jc w:val="both"/>
        <w:rPr>
          <w:b/>
          <w:sz w:val="24"/>
          <w:szCs w:val="24"/>
        </w:rPr>
      </w:pPr>
      <w:r w:rsidRPr="004D6AEE">
        <w:rPr>
          <w:b/>
          <w:sz w:val="24"/>
          <w:szCs w:val="24"/>
        </w:rPr>
        <w:t>Jest:</w:t>
      </w:r>
    </w:p>
    <w:p w:rsidR="004D6AEE" w:rsidRPr="004D6AEE" w:rsidRDefault="004D6AEE" w:rsidP="004D6AEE">
      <w:pPr>
        <w:pStyle w:val="Tekstpodstawowy"/>
        <w:spacing w:before="60" w:line="276" w:lineRule="auto"/>
        <w:rPr>
          <w:sz w:val="24"/>
          <w:szCs w:val="24"/>
        </w:rPr>
      </w:pPr>
      <w:r w:rsidRPr="004D6AEE">
        <w:rPr>
          <w:sz w:val="24"/>
          <w:szCs w:val="24"/>
        </w:rPr>
        <w:t xml:space="preserve">Możliwość śledzenia przez Internet rejestrowanych przesyłek w obrocie </w:t>
      </w:r>
      <w:r>
        <w:rPr>
          <w:sz w:val="24"/>
          <w:szCs w:val="24"/>
        </w:rPr>
        <w:t xml:space="preserve">krajowym. </w:t>
      </w:r>
      <w:r w:rsidRPr="004D6AEE">
        <w:rPr>
          <w:sz w:val="24"/>
          <w:szCs w:val="24"/>
        </w:rPr>
        <w:t>Wykonawca w tym kryterium może otrzymać maksymalnie 8 punktów.</w:t>
      </w:r>
    </w:p>
    <w:p w:rsidR="004D6AEE" w:rsidRPr="004D6AEE" w:rsidRDefault="004D6AEE" w:rsidP="004D6AEE">
      <w:pPr>
        <w:spacing w:before="60" w:after="120" w:line="276" w:lineRule="auto"/>
        <w:jc w:val="both"/>
        <w:rPr>
          <w:sz w:val="24"/>
          <w:szCs w:val="24"/>
        </w:rPr>
      </w:pPr>
      <w:r w:rsidRPr="004D6AEE">
        <w:rPr>
          <w:sz w:val="24"/>
          <w:szCs w:val="24"/>
        </w:rPr>
        <w:t>Oferty  zostaną ocenione wg następującej zasady:</w:t>
      </w: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05"/>
        <w:gridCol w:w="1843"/>
      </w:tblGrid>
      <w:tr w:rsidR="004D6AEE" w:rsidRPr="004D6AEE" w:rsidTr="00B6369D">
        <w:tc>
          <w:tcPr>
            <w:tcW w:w="4105" w:type="dxa"/>
          </w:tcPr>
          <w:p w:rsidR="004D6AEE" w:rsidRPr="004D6AEE" w:rsidRDefault="004D6AEE" w:rsidP="00B6369D">
            <w:pPr>
              <w:spacing w:before="60" w:after="60"/>
              <w:ind w:left="851" w:hanging="295"/>
              <w:jc w:val="center"/>
              <w:rPr>
                <w:b/>
                <w:sz w:val="24"/>
                <w:szCs w:val="24"/>
              </w:rPr>
            </w:pPr>
            <w:r w:rsidRPr="004D6AEE">
              <w:rPr>
                <w:b/>
                <w:sz w:val="24"/>
                <w:szCs w:val="24"/>
              </w:rPr>
              <w:t>Elementy podlegające ocenie</w:t>
            </w:r>
          </w:p>
          <w:p w:rsidR="004D6AEE" w:rsidRPr="004D6AEE" w:rsidRDefault="004D6AEE" w:rsidP="00B6369D">
            <w:pPr>
              <w:spacing w:before="60" w:after="60"/>
              <w:ind w:left="851" w:hanging="295"/>
              <w:jc w:val="center"/>
              <w:rPr>
                <w:b/>
                <w:sz w:val="24"/>
                <w:szCs w:val="24"/>
              </w:rPr>
            </w:pPr>
          </w:p>
        </w:tc>
        <w:tc>
          <w:tcPr>
            <w:tcW w:w="1843" w:type="dxa"/>
          </w:tcPr>
          <w:p w:rsidR="004D6AEE" w:rsidRPr="004D6AEE" w:rsidRDefault="004D6AEE" w:rsidP="00B6369D">
            <w:pPr>
              <w:spacing w:before="60" w:after="60"/>
              <w:ind w:left="556"/>
              <w:rPr>
                <w:b/>
                <w:sz w:val="24"/>
                <w:szCs w:val="24"/>
              </w:rPr>
            </w:pPr>
            <w:r w:rsidRPr="004D6AEE">
              <w:rPr>
                <w:b/>
                <w:sz w:val="24"/>
                <w:szCs w:val="24"/>
              </w:rPr>
              <w:t>Liczba punktów</w:t>
            </w:r>
          </w:p>
        </w:tc>
      </w:tr>
      <w:tr w:rsidR="004D6AEE" w:rsidRPr="004D6AEE" w:rsidTr="00B6369D">
        <w:tc>
          <w:tcPr>
            <w:tcW w:w="4105" w:type="dxa"/>
          </w:tcPr>
          <w:p w:rsidR="004D6AEE" w:rsidRPr="004D6AEE" w:rsidRDefault="004D6AEE" w:rsidP="00B6369D">
            <w:pPr>
              <w:spacing w:before="60" w:after="60"/>
              <w:rPr>
                <w:sz w:val="24"/>
                <w:szCs w:val="24"/>
              </w:rPr>
            </w:pPr>
            <w:r w:rsidRPr="004D6AEE">
              <w:rPr>
                <w:sz w:val="24"/>
                <w:szCs w:val="24"/>
              </w:rPr>
              <w:t xml:space="preserve">Możliwość śledzenia rejestrowanych przesyłek krajowych  </w:t>
            </w:r>
          </w:p>
        </w:tc>
        <w:tc>
          <w:tcPr>
            <w:tcW w:w="1843" w:type="dxa"/>
          </w:tcPr>
          <w:p w:rsidR="004D6AEE" w:rsidRPr="004D6AEE" w:rsidRDefault="004D6AEE" w:rsidP="00B6369D">
            <w:pPr>
              <w:spacing w:before="60" w:after="60"/>
              <w:ind w:left="851" w:hanging="295"/>
              <w:jc w:val="center"/>
              <w:rPr>
                <w:b/>
                <w:sz w:val="24"/>
                <w:szCs w:val="24"/>
              </w:rPr>
            </w:pPr>
            <w:r>
              <w:rPr>
                <w:b/>
                <w:sz w:val="24"/>
                <w:szCs w:val="24"/>
              </w:rPr>
              <w:t>6</w:t>
            </w:r>
            <w:r w:rsidRPr="004D6AEE">
              <w:rPr>
                <w:b/>
                <w:sz w:val="24"/>
                <w:szCs w:val="24"/>
              </w:rPr>
              <w:t xml:space="preserve"> </w:t>
            </w:r>
            <w:proofErr w:type="spellStart"/>
            <w:r w:rsidRPr="004D6AEE">
              <w:rPr>
                <w:b/>
                <w:sz w:val="24"/>
                <w:szCs w:val="24"/>
              </w:rPr>
              <w:t>pkt</w:t>
            </w:r>
            <w:proofErr w:type="spellEnd"/>
          </w:p>
        </w:tc>
      </w:tr>
      <w:tr w:rsidR="004D6AEE" w:rsidRPr="004D6AEE" w:rsidTr="00B6369D">
        <w:tc>
          <w:tcPr>
            <w:tcW w:w="4105" w:type="dxa"/>
          </w:tcPr>
          <w:p w:rsidR="004D6AEE" w:rsidRPr="004D6AEE" w:rsidRDefault="004D6AEE" w:rsidP="00B6369D">
            <w:pPr>
              <w:spacing w:before="60" w:after="60"/>
              <w:rPr>
                <w:i/>
                <w:sz w:val="24"/>
                <w:szCs w:val="24"/>
              </w:rPr>
            </w:pPr>
            <w:r w:rsidRPr="004D6AEE">
              <w:rPr>
                <w:i/>
                <w:sz w:val="24"/>
                <w:szCs w:val="24"/>
              </w:rPr>
              <w:t xml:space="preserve">brak możliwości śledzenia rejestrowanych przesyłek krajowych  </w:t>
            </w:r>
          </w:p>
        </w:tc>
        <w:tc>
          <w:tcPr>
            <w:tcW w:w="1843" w:type="dxa"/>
          </w:tcPr>
          <w:p w:rsidR="004D6AEE" w:rsidRPr="004D6AEE" w:rsidRDefault="004D6AEE" w:rsidP="00B6369D">
            <w:pPr>
              <w:spacing w:before="60" w:after="60"/>
              <w:ind w:left="851" w:hanging="295"/>
              <w:jc w:val="center"/>
              <w:rPr>
                <w:sz w:val="24"/>
                <w:szCs w:val="24"/>
              </w:rPr>
            </w:pPr>
            <w:r w:rsidRPr="004D6AEE">
              <w:rPr>
                <w:sz w:val="24"/>
                <w:szCs w:val="24"/>
              </w:rPr>
              <w:t xml:space="preserve">0 </w:t>
            </w:r>
            <w:proofErr w:type="spellStart"/>
            <w:r w:rsidRPr="004D6AEE">
              <w:rPr>
                <w:sz w:val="24"/>
                <w:szCs w:val="24"/>
              </w:rPr>
              <w:t>pkt</w:t>
            </w:r>
            <w:proofErr w:type="spellEnd"/>
          </w:p>
        </w:tc>
      </w:tr>
      <w:tr w:rsidR="004D6AEE" w:rsidRPr="004D6AEE" w:rsidTr="00B6369D">
        <w:tc>
          <w:tcPr>
            <w:tcW w:w="4105" w:type="dxa"/>
          </w:tcPr>
          <w:p w:rsidR="004D6AEE" w:rsidRPr="004D6AEE" w:rsidRDefault="004D6AEE" w:rsidP="00B6369D">
            <w:pPr>
              <w:spacing w:before="60" w:after="60"/>
              <w:rPr>
                <w:sz w:val="24"/>
                <w:szCs w:val="24"/>
              </w:rPr>
            </w:pPr>
            <w:r w:rsidRPr="004D6AEE">
              <w:rPr>
                <w:sz w:val="24"/>
                <w:szCs w:val="24"/>
              </w:rPr>
              <w:t>możliwość śledzenia paczek</w:t>
            </w:r>
          </w:p>
        </w:tc>
        <w:tc>
          <w:tcPr>
            <w:tcW w:w="1843" w:type="dxa"/>
          </w:tcPr>
          <w:p w:rsidR="004D6AEE" w:rsidRPr="004D6AEE" w:rsidRDefault="004D6AEE" w:rsidP="00B6369D">
            <w:pPr>
              <w:spacing w:before="60" w:after="60"/>
              <w:ind w:left="851" w:hanging="295"/>
              <w:jc w:val="center"/>
              <w:rPr>
                <w:b/>
                <w:sz w:val="24"/>
                <w:szCs w:val="24"/>
              </w:rPr>
            </w:pPr>
            <w:r w:rsidRPr="004D6AEE">
              <w:rPr>
                <w:b/>
                <w:sz w:val="24"/>
                <w:szCs w:val="24"/>
              </w:rPr>
              <w:t xml:space="preserve">2 </w:t>
            </w:r>
            <w:proofErr w:type="spellStart"/>
            <w:r w:rsidRPr="004D6AEE">
              <w:rPr>
                <w:b/>
                <w:sz w:val="24"/>
                <w:szCs w:val="24"/>
              </w:rPr>
              <w:t>pkt</w:t>
            </w:r>
            <w:proofErr w:type="spellEnd"/>
          </w:p>
        </w:tc>
      </w:tr>
      <w:tr w:rsidR="004D6AEE" w:rsidRPr="004D6AEE" w:rsidTr="00B6369D">
        <w:tc>
          <w:tcPr>
            <w:tcW w:w="4105" w:type="dxa"/>
          </w:tcPr>
          <w:p w:rsidR="004D6AEE" w:rsidRPr="004D6AEE" w:rsidRDefault="004D6AEE" w:rsidP="00B6369D">
            <w:pPr>
              <w:spacing w:before="60" w:after="60"/>
              <w:rPr>
                <w:i/>
                <w:sz w:val="24"/>
                <w:szCs w:val="24"/>
              </w:rPr>
            </w:pPr>
            <w:r w:rsidRPr="004D6AEE">
              <w:rPr>
                <w:i/>
                <w:sz w:val="24"/>
                <w:szCs w:val="24"/>
              </w:rPr>
              <w:t>brak możliwości śledzenia paczek</w:t>
            </w:r>
          </w:p>
        </w:tc>
        <w:tc>
          <w:tcPr>
            <w:tcW w:w="1843" w:type="dxa"/>
          </w:tcPr>
          <w:p w:rsidR="004D6AEE" w:rsidRPr="004D6AEE" w:rsidRDefault="004D6AEE" w:rsidP="00B6369D">
            <w:pPr>
              <w:spacing w:before="60" w:after="60"/>
              <w:ind w:left="851" w:hanging="295"/>
              <w:jc w:val="center"/>
              <w:rPr>
                <w:sz w:val="24"/>
                <w:szCs w:val="24"/>
              </w:rPr>
            </w:pPr>
            <w:r w:rsidRPr="004D6AEE">
              <w:rPr>
                <w:sz w:val="24"/>
                <w:szCs w:val="24"/>
              </w:rPr>
              <w:t xml:space="preserve">0 </w:t>
            </w:r>
            <w:proofErr w:type="spellStart"/>
            <w:r w:rsidRPr="004D6AEE">
              <w:rPr>
                <w:sz w:val="24"/>
                <w:szCs w:val="24"/>
              </w:rPr>
              <w:t>pkt</w:t>
            </w:r>
            <w:proofErr w:type="spellEnd"/>
          </w:p>
        </w:tc>
      </w:tr>
      <w:tr w:rsidR="004D6AEE" w:rsidRPr="004D6AEE" w:rsidTr="00B6369D">
        <w:tc>
          <w:tcPr>
            <w:tcW w:w="4105" w:type="dxa"/>
          </w:tcPr>
          <w:p w:rsidR="004D6AEE" w:rsidRPr="004D6AEE" w:rsidRDefault="004D6AEE" w:rsidP="00B6369D">
            <w:pPr>
              <w:spacing w:before="60" w:after="60"/>
              <w:ind w:left="851" w:hanging="295"/>
              <w:jc w:val="right"/>
              <w:rPr>
                <w:sz w:val="24"/>
                <w:szCs w:val="24"/>
              </w:rPr>
            </w:pPr>
            <w:r w:rsidRPr="004D6AEE">
              <w:rPr>
                <w:sz w:val="24"/>
                <w:szCs w:val="24"/>
              </w:rPr>
              <w:t xml:space="preserve">                                                                                                               Razem:</w:t>
            </w:r>
          </w:p>
        </w:tc>
        <w:tc>
          <w:tcPr>
            <w:tcW w:w="1843" w:type="dxa"/>
          </w:tcPr>
          <w:p w:rsidR="004D6AEE" w:rsidRPr="004D6AEE" w:rsidRDefault="004D6AEE" w:rsidP="00B6369D">
            <w:pPr>
              <w:spacing w:before="60" w:after="60"/>
              <w:ind w:left="851" w:hanging="295"/>
              <w:jc w:val="center"/>
              <w:rPr>
                <w:b/>
                <w:sz w:val="24"/>
                <w:szCs w:val="24"/>
              </w:rPr>
            </w:pPr>
            <w:r w:rsidRPr="004D6AEE">
              <w:rPr>
                <w:b/>
                <w:sz w:val="24"/>
                <w:szCs w:val="24"/>
              </w:rPr>
              <w:t xml:space="preserve">8 </w:t>
            </w:r>
            <w:proofErr w:type="spellStart"/>
            <w:r w:rsidRPr="004D6AEE">
              <w:rPr>
                <w:b/>
                <w:sz w:val="24"/>
                <w:szCs w:val="24"/>
              </w:rPr>
              <w:t>pkt</w:t>
            </w:r>
            <w:proofErr w:type="spellEnd"/>
          </w:p>
        </w:tc>
      </w:tr>
    </w:tbl>
    <w:p w:rsidR="001A17C9" w:rsidRPr="004D6AEE" w:rsidRDefault="004D6AEE" w:rsidP="001A17C9">
      <w:pPr>
        <w:pStyle w:val="Tekstpodstawowy"/>
        <w:spacing w:before="60"/>
        <w:rPr>
          <w:sz w:val="24"/>
          <w:szCs w:val="24"/>
        </w:rPr>
      </w:pPr>
      <w:r>
        <w:rPr>
          <w:sz w:val="24"/>
          <w:szCs w:val="24"/>
        </w:rPr>
        <w:t>Zamawiający zgodnie z powyższym dokonuje zmiany w Formularzu oferty.</w:t>
      </w:r>
    </w:p>
    <w:p w:rsidR="00BB5793" w:rsidRPr="001A17C9" w:rsidRDefault="00BB5793" w:rsidP="00B23EC6">
      <w:pPr>
        <w:shd w:val="clear" w:color="auto" w:fill="FFFFFF"/>
        <w:spacing w:line="276" w:lineRule="auto"/>
        <w:jc w:val="both"/>
        <w:rPr>
          <w:sz w:val="24"/>
          <w:szCs w:val="24"/>
        </w:rPr>
      </w:pPr>
    </w:p>
    <w:p w:rsidR="003105BC" w:rsidRPr="00B23EC6" w:rsidRDefault="003105BC" w:rsidP="00B23EC6">
      <w:pPr>
        <w:shd w:val="clear" w:color="auto" w:fill="FFFFFF"/>
        <w:spacing w:line="276" w:lineRule="auto"/>
        <w:jc w:val="both"/>
        <w:rPr>
          <w:rFonts w:eastAsia="Calibri"/>
          <w:b/>
          <w:sz w:val="24"/>
          <w:szCs w:val="24"/>
        </w:rPr>
      </w:pPr>
    </w:p>
    <w:p w:rsidR="003105BC" w:rsidRPr="00B23EC6" w:rsidRDefault="003105BC" w:rsidP="00B23EC6">
      <w:pPr>
        <w:shd w:val="clear" w:color="auto" w:fill="FFFFFF"/>
        <w:spacing w:line="276" w:lineRule="auto"/>
        <w:jc w:val="both"/>
        <w:rPr>
          <w:rFonts w:eastAsia="Calibri"/>
          <w:b/>
          <w:sz w:val="24"/>
          <w:szCs w:val="24"/>
        </w:rPr>
      </w:pPr>
      <w:r w:rsidRPr="00B23EC6">
        <w:rPr>
          <w:rFonts w:eastAsia="Calibri"/>
          <w:b/>
          <w:sz w:val="24"/>
          <w:szCs w:val="24"/>
        </w:rPr>
        <w:t>Pytanie 20</w:t>
      </w:r>
    </w:p>
    <w:p w:rsidR="003105BC" w:rsidRPr="00B23EC6" w:rsidRDefault="003105BC" w:rsidP="00B23EC6">
      <w:pPr>
        <w:shd w:val="clear" w:color="auto" w:fill="FFFFFF"/>
        <w:spacing w:line="276" w:lineRule="auto"/>
        <w:jc w:val="both"/>
        <w:rPr>
          <w:sz w:val="24"/>
          <w:szCs w:val="24"/>
        </w:rPr>
      </w:pPr>
      <w:r w:rsidRPr="00B23EC6">
        <w:rPr>
          <w:sz w:val="24"/>
          <w:szCs w:val="24"/>
        </w:rPr>
        <w:t xml:space="preserve">Zamawiający podał kryteria, wg których dokona oceny oferty, </w:t>
      </w:r>
      <w:proofErr w:type="spellStart"/>
      <w:r w:rsidRPr="00B23EC6">
        <w:rPr>
          <w:sz w:val="24"/>
          <w:szCs w:val="24"/>
        </w:rPr>
        <w:t>tj</w:t>
      </w:r>
      <w:proofErr w:type="spellEnd"/>
      <w:r w:rsidRPr="00B23EC6">
        <w:rPr>
          <w:sz w:val="24"/>
          <w:szCs w:val="24"/>
        </w:rPr>
        <w:t xml:space="preserve"> </w:t>
      </w:r>
    </w:p>
    <w:p w:rsidR="003105BC" w:rsidRPr="00B23EC6" w:rsidRDefault="003105BC" w:rsidP="00B23EC6">
      <w:pPr>
        <w:shd w:val="clear" w:color="auto" w:fill="FFFFFF"/>
        <w:spacing w:line="276" w:lineRule="auto"/>
        <w:jc w:val="both"/>
        <w:rPr>
          <w:b/>
          <w:sz w:val="24"/>
          <w:szCs w:val="24"/>
        </w:rPr>
      </w:pPr>
      <w:r w:rsidRPr="00B23EC6">
        <w:rPr>
          <w:b/>
          <w:sz w:val="24"/>
          <w:szCs w:val="24"/>
        </w:rPr>
        <w:t>1.Cena (koszt) – 90%</w:t>
      </w:r>
    </w:p>
    <w:p w:rsidR="003105BC" w:rsidRPr="00B23EC6" w:rsidRDefault="003105BC" w:rsidP="00B23EC6">
      <w:pPr>
        <w:shd w:val="clear" w:color="auto" w:fill="FFFFFF"/>
        <w:spacing w:line="276" w:lineRule="auto"/>
        <w:jc w:val="both"/>
        <w:rPr>
          <w:b/>
          <w:sz w:val="24"/>
          <w:szCs w:val="24"/>
        </w:rPr>
      </w:pPr>
      <w:r w:rsidRPr="00B23EC6">
        <w:rPr>
          <w:b/>
          <w:sz w:val="24"/>
          <w:szCs w:val="24"/>
        </w:rPr>
        <w:t>2. Termin płatności -2%</w:t>
      </w:r>
    </w:p>
    <w:p w:rsidR="003105BC" w:rsidRDefault="003105BC" w:rsidP="00B23EC6">
      <w:pPr>
        <w:shd w:val="clear" w:color="auto" w:fill="FFFFFF"/>
        <w:spacing w:line="276" w:lineRule="auto"/>
        <w:jc w:val="both"/>
        <w:rPr>
          <w:b/>
          <w:sz w:val="24"/>
          <w:szCs w:val="24"/>
        </w:rPr>
      </w:pPr>
      <w:r w:rsidRPr="00B23EC6">
        <w:rPr>
          <w:b/>
          <w:sz w:val="24"/>
          <w:szCs w:val="24"/>
        </w:rPr>
        <w:t>3. Możliwość śledzenia przez Internet rejestrowanych przesyłek w obrocie krajowym i zagranicznym- 8%</w:t>
      </w:r>
      <w:r w:rsidR="00AC7828">
        <w:rPr>
          <w:b/>
          <w:sz w:val="24"/>
          <w:szCs w:val="24"/>
        </w:rPr>
        <w:t>, w tym:</w:t>
      </w:r>
    </w:p>
    <w:p w:rsidR="00AC7828" w:rsidRDefault="00AC7828" w:rsidP="00B23EC6">
      <w:pPr>
        <w:shd w:val="clear" w:color="auto" w:fill="FFFFFF"/>
        <w:spacing w:line="276" w:lineRule="auto"/>
        <w:jc w:val="both"/>
        <w:rPr>
          <w:b/>
          <w:sz w:val="24"/>
          <w:szCs w:val="24"/>
        </w:rPr>
      </w:pPr>
    </w:p>
    <w:p w:rsidR="00AC7828" w:rsidRPr="00B23EC6" w:rsidRDefault="00AC7828" w:rsidP="00B23EC6">
      <w:pPr>
        <w:shd w:val="clear" w:color="auto" w:fill="FFFFFF"/>
        <w:spacing w:line="276" w:lineRule="auto"/>
        <w:jc w:val="both"/>
        <w:rPr>
          <w:b/>
          <w:sz w:val="24"/>
          <w:szCs w:val="24"/>
        </w:rPr>
      </w:pPr>
    </w:p>
    <w:p w:rsidR="003105BC" w:rsidRPr="00B23EC6" w:rsidRDefault="003105BC" w:rsidP="00B23EC6">
      <w:pPr>
        <w:shd w:val="clear" w:color="auto" w:fill="FFFFFF"/>
        <w:spacing w:line="276" w:lineRule="auto"/>
        <w:jc w:val="both"/>
        <w:rPr>
          <w:sz w:val="24"/>
          <w:szCs w:val="24"/>
        </w:rPr>
      </w:pPr>
    </w:p>
    <w:p w:rsidR="003105BC" w:rsidRPr="00B23EC6" w:rsidRDefault="003105BC" w:rsidP="00B23EC6">
      <w:pPr>
        <w:pStyle w:val="Akapitzlist"/>
        <w:spacing w:line="276" w:lineRule="auto"/>
        <w:ind w:left="0" w:right="0"/>
        <w:contextualSpacing w:val="0"/>
      </w:pPr>
      <w:r w:rsidRPr="00B23EC6">
        <w:t xml:space="preserve">Najnowsze orzecznictwa Krajowej Izby Odwoławczej, podkreślają walor kryteriów oceny ofert o charakterze społecznym, na które położył nacisk sam Ustawodawca w ostatniej nowelizacji ustawy </w:t>
      </w:r>
      <w:proofErr w:type="spellStart"/>
      <w:r w:rsidRPr="00B23EC6">
        <w:t>Pzp</w:t>
      </w:r>
      <w:proofErr w:type="spellEnd"/>
      <w:r w:rsidRPr="00B23EC6">
        <w:t xml:space="preserve"> (ustawa z dnia 29 sierpnia 2014 r. o zmianie ustawy Prawo zamówień publicznych, Dz. U. dnia 18 września 2014 r., dalej jako „ustawa nowelizująca”).  Czy zatem Zamawiający dokona modyfikacji treści zapytania ofertowego przez dodanie kolejnego kryterium o </w:t>
      </w:r>
      <w:r w:rsidRPr="00B23EC6">
        <w:rPr>
          <w:b/>
        </w:rPr>
        <w:t>charakterze społecznym</w:t>
      </w:r>
      <w:r w:rsidRPr="00B23EC6">
        <w:t xml:space="preserve">, przez które należy rozumieć liczbę osób zatrudnionych na podstawie umowy o pracę w przeliczeniu na pełny wymiar czasu pracy (cały etat), którym zostanie powierzona realizacja przedmiotu zamówienia (dalej jako „kryterium społeczne”). Wykonawca wskazuje, iż ustawodawca nadając ustawą nowelizującą nowe brzmienie art. 91 ust. 2 ustawy </w:t>
      </w:r>
      <w:proofErr w:type="spellStart"/>
      <w:r w:rsidRPr="00B23EC6">
        <w:t>Pzp</w:t>
      </w:r>
      <w:proofErr w:type="spellEnd"/>
      <w:r w:rsidRPr="00B23EC6">
        <w:t>, położył wyraźny nacisk na posługiwanie się kryteriami społecznymi w ramach wyboru oferty najkorzystniejszej, co potwierdził również w uzasadnieniu do ustawy, gdzie wskazane zostało, że obecna sytuacja, w której zamówienia publiczne są udzielane podmiotom omijającym nakaz z art. 22 § 11 Kodeksu pracy jest demoralizująca. Okazuje się bowiem, że pomimo jasnego nakazu przepisu prawa to samo państwo, które to prawo ustanowiło wspiera omijających przepisy. Innymi słowy samo państwo lekceważy ustanowione przez siebie prawo. Z pragmatycznego punktu widzenia skutki są nawet dalej idące. Praworządni przedsiębiorcy są stopniowo eliminowani z rynku zamówień publicznych. Tolerowanie nieformalnego zatrudnienia na rynku zamówień publicznych niesie za sobą osłabienie pewności obrotu gospodarczego. Koszty tego procesu ponoszą nie tylko pracodawcy, ale także ich pracownicy, system zabezpieczenia społecznego, system opieki zdrowotnej i w konsekwencji - budżet państwa. […] Obecny stan wymaga pilnej i radykalnej poprawy. Wydatki publiczne powinny wspierać rzetelnych i praworządnych uczestników rynku i ich pracowników.</w:t>
      </w:r>
    </w:p>
    <w:p w:rsidR="003105BC" w:rsidRPr="00B23EC6" w:rsidRDefault="003105BC" w:rsidP="00B23EC6">
      <w:pPr>
        <w:spacing w:line="276" w:lineRule="auto"/>
        <w:jc w:val="both"/>
        <w:rPr>
          <w:sz w:val="24"/>
          <w:szCs w:val="24"/>
        </w:rPr>
      </w:pPr>
      <w:r w:rsidRPr="00B23EC6">
        <w:rPr>
          <w:sz w:val="24"/>
          <w:szCs w:val="24"/>
        </w:rPr>
        <w:t xml:space="preserve">Stanowisko ustawodawcy, o którym mowa powyżej, jest wynikiem treści dyrektywy Parlamentu Europejskiego i Rady z dnia 26 lutego 2014 r. w sprawie zamówień publicznych 2014/24/UE, która nałożyła na Państwa Członkowskie obowiązek podejmowania działań, aby wykonawcy ubiegający się o udzielenie zamówienia publicznego przestrzegali stosownych przepisów z zakresu prawa ochrony środowiska, prawa socjalnego i prawa pracy. Zatem w ustawie nowelizującej przyznano zamawiającemu tak uprawnienie do określenia w opisie przedmiotu zamówienia wymagań, dotyczących zatrudnienia na podstawie umowy o pracę osób wykonujących czynności w trakcie realizacji zamówienia na roboty budowlane lub usługi, jeżeli jest to uzasadnione przedmiotem lub charakterem tych czynności (art. 29 ust. 4 </w:t>
      </w:r>
      <w:proofErr w:type="spellStart"/>
      <w:r w:rsidRPr="00B23EC6">
        <w:rPr>
          <w:sz w:val="24"/>
          <w:szCs w:val="24"/>
        </w:rPr>
        <w:t>pkt</w:t>
      </w:r>
      <w:proofErr w:type="spellEnd"/>
      <w:r w:rsidRPr="00B23EC6">
        <w:rPr>
          <w:sz w:val="24"/>
          <w:szCs w:val="24"/>
        </w:rPr>
        <w:t xml:space="preserve"> 4 ustawy </w:t>
      </w:r>
      <w:proofErr w:type="spellStart"/>
      <w:r w:rsidRPr="00B23EC6">
        <w:rPr>
          <w:sz w:val="24"/>
          <w:szCs w:val="24"/>
        </w:rPr>
        <w:t>Pzp</w:t>
      </w:r>
      <w:proofErr w:type="spellEnd"/>
      <w:r w:rsidRPr="00B23EC6">
        <w:rPr>
          <w:sz w:val="24"/>
          <w:szCs w:val="24"/>
        </w:rPr>
        <w:t>), jak i możliwość takiego kształtowania kryteriów oceny ofert, które uwzględniać będą m.in. aspekty społeczne.</w:t>
      </w:r>
    </w:p>
    <w:p w:rsidR="003105BC" w:rsidRPr="00B23EC6" w:rsidRDefault="003105BC" w:rsidP="00B23EC6">
      <w:pPr>
        <w:spacing w:line="276" w:lineRule="auto"/>
        <w:jc w:val="both"/>
        <w:rPr>
          <w:sz w:val="24"/>
          <w:szCs w:val="24"/>
        </w:rPr>
      </w:pPr>
      <w:r w:rsidRPr="00B23EC6">
        <w:rPr>
          <w:sz w:val="24"/>
          <w:szCs w:val="24"/>
        </w:rPr>
        <w:t xml:space="preserve">Podkreślenia w tym aspekcie wymaga bowiem to, że celem wprowadzenia kryteriów społecznych do kryteriów oceny ofert, zrealizowanym poprzez znowelizowane brzmienie art. 91 ust. 2 ustawy </w:t>
      </w:r>
      <w:proofErr w:type="spellStart"/>
      <w:r w:rsidRPr="00B23EC6">
        <w:rPr>
          <w:sz w:val="24"/>
          <w:szCs w:val="24"/>
        </w:rPr>
        <w:t>Pzp</w:t>
      </w:r>
      <w:proofErr w:type="spellEnd"/>
      <w:r w:rsidRPr="00B23EC6">
        <w:rPr>
          <w:sz w:val="24"/>
          <w:szCs w:val="24"/>
        </w:rPr>
        <w:t xml:space="preserve">, było zatem premiowanie tych wykonawców, którzy w swojej działalności respektują zasady praworządności i dbałości o dobro wspólne i wyrównywanie ich szans w przetargach, w których konfrontują się z wykonawcami obniżającymi koszty swojej działalności kosztem wartości istotnych z punktu widzenia interesu państwa. Co za tym idzie, społeczne kryterium oceny ofert w postaci zatrudnienia na podstawie umowy o </w:t>
      </w:r>
      <w:r w:rsidRPr="00B23EC6">
        <w:rPr>
          <w:sz w:val="24"/>
          <w:szCs w:val="24"/>
        </w:rPr>
        <w:lastRenderedPageBreak/>
        <w:t>pracę, ma w takiej sytuacji niwelować dysproporcję związaną z możliwością wyceny usług, występującą pomiędzy podmiotami zatrudniającymi pracowników na podstawie umowy o pracę a tymi, którzy nakaz z art. 22§1 Kodeksu Pracy omijają.</w:t>
      </w:r>
    </w:p>
    <w:p w:rsidR="003105BC" w:rsidRPr="00B23EC6" w:rsidRDefault="003105BC" w:rsidP="00B23EC6">
      <w:pPr>
        <w:spacing w:line="276" w:lineRule="auto"/>
        <w:jc w:val="both"/>
        <w:rPr>
          <w:sz w:val="24"/>
          <w:szCs w:val="24"/>
        </w:rPr>
      </w:pPr>
      <w:r w:rsidRPr="00B23EC6">
        <w:rPr>
          <w:sz w:val="24"/>
          <w:szCs w:val="24"/>
        </w:rPr>
        <w:t>W związku z tym, posługiwanie się kryteriami społecznymi przy ocenie ofert, nie tylko nie zaprzecza konkurencyjności, ale umożliwia pełną realizację tej zasady i rzeczywistą konkurencję między operatorami pocztowymi. Ponadto analiza niniejszego Postępowania pozwala na stwierdzenie, iż ustanowienie tego rodzaju kryterium jest zasadne z uwagi na przedmiot Postępowania i charakter czynności wchodzących w zakres niniejszego zamówienia, tj. ze względu na ochronę tajemnicy korespondencji. Zaznaczenia wymaga również fakt, iż jest obecnie prowadzonych wiele postępowań na świadczenie usług pocztowych (po wejściu w życie ustawy nowelizującej) z zastosowaniem kryterium społecznego oceny ofert lub podkreśla się w nich wymóg zatrudniania osób wykonujących dane zamówienie na podstawie umów o pracę. Dla przykładu można wspomnieć o postępowaniach przeprowadzone przez: (i) Sąd Apelacyjny w Krakowie reprezentowany przez Centrum Zakupów dla Sądownictwa Instytucja Gospodarki Budżetowej z siedzibą w Krakowie (nr postępowania: ZP/01/2015), Gminę Miasta Częstochowa (nr postępowania IZ.271.50.2015), Komendę Główną Policji, z siedzibą w Warszawie (nr postępowania: 125/</w:t>
      </w:r>
      <w:proofErr w:type="spellStart"/>
      <w:r w:rsidRPr="00B23EC6">
        <w:rPr>
          <w:sz w:val="24"/>
          <w:szCs w:val="24"/>
        </w:rPr>
        <w:t>BŁiI</w:t>
      </w:r>
      <w:proofErr w:type="spellEnd"/>
      <w:r w:rsidRPr="00B23EC6">
        <w:rPr>
          <w:sz w:val="24"/>
          <w:szCs w:val="24"/>
        </w:rPr>
        <w:t xml:space="preserve">/15/TG), czy też Narodowy Bank Polski, z siedzibą w Warszawie (nr postępowania: DKRZ-WPO-RS-243-041-DA-15). Wskazać zatem należy, iż stanowisko Zamawiającego zajęte dotychczas w Postępowaniu, mówiące o tym, że przedmiot niniejszego zamówienia lub charakter wykonywanych w nim czynności nie wypełnia dyspozycji normy wyrażonej w art. 29 ust. 4 ustawy </w:t>
      </w:r>
      <w:proofErr w:type="spellStart"/>
      <w:r w:rsidRPr="00B23EC6">
        <w:rPr>
          <w:sz w:val="24"/>
          <w:szCs w:val="24"/>
        </w:rPr>
        <w:t>Pzp</w:t>
      </w:r>
      <w:proofErr w:type="spellEnd"/>
      <w:r w:rsidRPr="00B23EC6">
        <w:rPr>
          <w:sz w:val="24"/>
          <w:szCs w:val="24"/>
        </w:rPr>
        <w:t xml:space="preserve">, jest odosobnione. Jednocześnie takie zachowanie Zamawiającego powoduje, iż de facto nie dąży on do popularyzacji umów o pracę oraz nie realizuje wszystkich funkcji zamówień publicznych, na które wskazuje Krajowa Izba Odwoławcza w powołanych poniżej wyrokach. Jak podkreślono na wstępie niniejszego pytania, na duże znaczenie kryterium społecznego oraz jego walory wskazuje również najnowsze orzecznictwo Krajowej Izby Odwoławczej. W wyroku z dnia 15 czerwca 2015 r., sygn. akt KIO 1040/15 Izba stwierdziła, iż zamawiający mają prawo wprowadzania do kryteriów oceny ofert klauzul o charakterze społecznym, na które położył nacisk sam ustawodawca w ostatniej nowelizacji. Co więcej pokreśliła, że zamówienia publiczne muszą realizować także społeczne obowiązki państwa, w tym obowiązki związane z zatrudnieniem i jego promocji. Ponadto wskazała, iż w żadnym stopniu kryterium społeczne nie narusza zasad uczciwej konkurencji – każdy z wykonawców ma dowolność co do przyjętej przez siebie polityki zatrudnienia i strategii budowania przez siebie treści oferty, tj. czy zdecyduje się na zawiązywanie współpracy na podstawie umowy o pracę, co rodzić będzie większe koszty czy też zdecyduje się na cywilnoprawne formy współpracy, umożliwiające obniżenie kosztów i zaoferowanie niższej ceny. W uzasadnieniu ww. orzeczenia Izba wyraźnie stwierdziła, że wymóg zatrudnienia na umowę o pracę jest dopuszczalny zgodnie z art. 29 ust. 4 ustawy </w:t>
      </w:r>
      <w:proofErr w:type="spellStart"/>
      <w:r w:rsidRPr="00B23EC6">
        <w:rPr>
          <w:sz w:val="24"/>
          <w:szCs w:val="24"/>
        </w:rPr>
        <w:t>Pzp</w:t>
      </w:r>
      <w:proofErr w:type="spellEnd"/>
      <w:r w:rsidRPr="00B23EC6">
        <w:rPr>
          <w:sz w:val="24"/>
          <w:szCs w:val="24"/>
        </w:rPr>
        <w:t xml:space="preserve"> w postępowaniach o udzielenie zamówienia publicznego na usługi pocztowe z uwagi na charakter tych zamówień. „W ocenie Izby fakt spełnienia tych przesłanek jest oczywisty. Świadczenie usług pocztowych niewątpliwie wymaga takiej organizacji, gdzie określone jest miejsce, czas realizacji zadań, a w dodatku po stronie wykonawcy musi istnieć atrybut w postaci możliwości sprawowania kierownictwa nad zaangażowanym personelem. Brak któregokolwiek z tych elementów nie pozwalałby na należyte wykonanie zamówienia na </w:t>
      </w:r>
      <w:r w:rsidRPr="00B23EC6">
        <w:rPr>
          <w:sz w:val="24"/>
          <w:szCs w:val="24"/>
        </w:rPr>
        <w:lastRenderedPageBreak/>
        <w:t xml:space="preserve">rzecz Zamawiającego”. Izba dodatkowo zwróciła uwagę na palący problem „eliminacji z rynku zamówień publicznych” praworządnych przedsiębiorców oraz na fakt, że „tolerowanie nieformalnego zatrudnienia na rynku zamówień publicznych niesie za sobą osłabienie pewności obrotu gospodarczego”. „Koszty tego procesu ponoszą nie tylko pracodawcy, ale także ich pracownicy, system zabezpieczenia społecznego, system opieki zdrowotnej i w konsekwencji budżet państwa”. Mając powyższe na uwadze Izba zaapelowała: „Obecny stan wymaga pilnej i radykalnej poprawy. Wydatki publiczne powinny wspierać rzetelnych i praworządnych uczestników rynku i ich pracowników. Stąd, w przypadku gdy charakter zamówienia publicznego to uzasadnia, potrzebne jest wyraźne upoważnienie zamawiających do stawiania warunku angażowania personelu na podstawie umowy o pracę (…) Zamówienia publiczne muszą być postrzegane także jako instrument realizacji społecznych obowiązków państwa, w tym obowiązku ochrony stosunku pracy i jego promocji (…)” Można oczekiwać, że Zamawiający, który jest instytucją powołaną do ochrony stosunku pracy nie pozostawi tego apelu bez odpowiedzi. </w:t>
      </w:r>
    </w:p>
    <w:p w:rsidR="003105BC" w:rsidRPr="00B23EC6" w:rsidRDefault="003105BC" w:rsidP="00B23EC6">
      <w:pPr>
        <w:spacing w:line="276" w:lineRule="auto"/>
        <w:jc w:val="both"/>
        <w:rPr>
          <w:sz w:val="24"/>
          <w:szCs w:val="24"/>
        </w:rPr>
      </w:pPr>
      <w:r w:rsidRPr="00B23EC6">
        <w:rPr>
          <w:sz w:val="24"/>
          <w:szCs w:val="24"/>
        </w:rPr>
        <w:t xml:space="preserve">Podobnie, KIO w wyroku z dnia 4 grudnia 2014 r., sygn. akt 2354/14, uznała – w odniesieniu do zbliżonego przedmiotu zamówienia (tj. postępowania na świadczenie usług pocztowych i usług personalizowania, wydruku, konfekcjonowania, kopertowania i doręczania korespondencji) za dopuszczalny wymóg, aby osoby realizujące usługę w zakresie personalizowania, wydruku, konfekcjonowania i kopertowania były zatrudnione na podstawie umowy o pracę. Krajowa Izba Odwoławcza ww. orzeczeniu podkreśliła, że „regulacja, w oparciu o którą Zamawiający wprowadził do SIWZ wskazany wymóg zatrudniania pracowników ma charakter klauzuli społecznej dopuszczonej do polskiej ustawy </w:t>
      </w:r>
      <w:proofErr w:type="spellStart"/>
      <w:r w:rsidRPr="00B23EC6">
        <w:rPr>
          <w:sz w:val="24"/>
          <w:szCs w:val="24"/>
        </w:rPr>
        <w:t>Pzp</w:t>
      </w:r>
      <w:proofErr w:type="spellEnd"/>
      <w:r w:rsidRPr="00B23EC6">
        <w:rPr>
          <w:sz w:val="24"/>
          <w:szCs w:val="24"/>
        </w:rPr>
        <w:t xml:space="preserve"> przez ustawodawcę krajowego, a także wskazywanej jako jak najbardziej pożądaną także przez ustawodawcę europejskiego. Stosowanie w ramach postępowań o udzielenie zamówienia publicznego tej klauzuli potwierdza też działania polskiego ustawodawcy nakierowane na ochronę stosunku pracy.</w:t>
      </w:r>
    </w:p>
    <w:p w:rsidR="003105BC" w:rsidRPr="00B23EC6" w:rsidRDefault="003105BC" w:rsidP="00B23EC6">
      <w:pPr>
        <w:spacing w:line="276" w:lineRule="auto"/>
        <w:jc w:val="both"/>
        <w:rPr>
          <w:sz w:val="24"/>
          <w:szCs w:val="24"/>
        </w:rPr>
      </w:pPr>
    </w:p>
    <w:p w:rsidR="003105BC" w:rsidRPr="00B23EC6" w:rsidRDefault="003105BC" w:rsidP="00B23EC6">
      <w:pPr>
        <w:spacing w:line="276" w:lineRule="auto"/>
        <w:jc w:val="both"/>
        <w:rPr>
          <w:sz w:val="24"/>
          <w:szCs w:val="24"/>
        </w:rPr>
      </w:pPr>
      <w:r w:rsidRPr="00B23EC6">
        <w:rPr>
          <w:sz w:val="24"/>
          <w:szCs w:val="24"/>
        </w:rPr>
        <w:t>Wykonawca wnioskuje do Zamawiającego o zmianę kryterium oceny ofert o następujący warunek:</w:t>
      </w:r>
    </w:p>
    <w:p w:rsidR="003105BC" w:rsidRPr="00B23EC6" w:rsidRDefault="003105BC" w:rsidP="00B23EC6">
      <w:pPr>
        <w:spacing w:line="276" w:lineRule="auto"/>
        <w:jc w:val="both"/>
        <w:rPr>
          <w:b/>
          <w:sz w:val="24"/>
          <w:szCs w:val="24"/>
        </w:rPr>
      </w:pPr>
      <w:r w:rsidRPr="00B23EC6">
        <w:rPr>
          <w:b/>
          <w:sz w:val="24"/>
          <w:szCs w:val="24"/>
        </w:rPr>
        <w:t xml:space="preserve">4.Liczba osób zatrudnionych u Wykonawcy na podstawie umowy o pracę </w:t>
      </w:r>
    </w:p>
    <w:p w:rsidR="003105BC" w:rsidRPr="00B23EC6" w:rsidRDefault="003105BC" w:rsidP="00B23EC6">
      <w:pPr>
        <w:spacing w:line="276" w:lineRule="auto"/>
        <w:jc w:val="both"/>
        <w:rPr>
          <w:b/>
          <w:sz w:val="24"/>
          <w:szCs w:val="24"/>
        </w:rPr>
      </w:pPr>
      <w:r w:rsidRPr="00B23EC6">
        <w:rPr>
          <w:b/>
          <w:sz w:val="24"/>
          <w:szCs w:val="24"/>
        </w:rPr>
        <w:t>w przeliczeniu na pełny wymiar czasu pracy (cały etat), którym zostanie powierzona realizacja przedmiotu zamówienia  – 20 %</w:t>
      </w:r>
    </w:p>
    <w:p w:rsidR="003105BC" w:rsidRPr="00B23EC6" w:rsidRDefault="003105BC" w:rsidP="00B23EC6">
      <w:pPr>
        <w:spacing w:line="276" w:lineRule="auto"/>
        <w:jc w:val="both"/>
        <w:rPr>
          <w:sz w:val="24"/>
          <w:szCs w:val="24"/>
        </w:rPr>
      </w:pPr>
    </w:p>
    <w:p w:rsidR="003105BC" w:rsidRPr="00B23EC6" w:rsidRDefault="003105BC" w:rsidP="00B23EC6">
      <w:pPr>
        <w:spacing w:line="276" w:lineRule="auto"/>
        <w:jc w:val="both"/>
        <w:rPr>
          <w:sz w:val="24"/>
          <w:szCs w:val="24"/>
        </w:rPr>
      </w:pPr>
      <w:r w:rsidRPr="00B23EC6">
        <w:rPr>
          <w:sz w:val="24"/>
          <w:szCs w:val="24"/>
        </w:rPr>
        <w:t>Sposób obliczania kryterium „Liczba osób zatrudnionych u Wykonawcy na podstawie umowy o pracę w przeliczeniu na pełny wymiar czasu pracy (cały etat), którym zostanie powierzona realizacja przedmiotu zamówienia”</w:t>
      </w:r>
    </w:p>
    <w:p w:rsidR="003105BC" w:rsidRPr="00B23EC6" w:rsidRDefault="003105BC" w:rsidP="00B23EC6">
      <w:pPr>
        <w:spacing w:line="276" w:lineRule="auto"/>
        <w:jc w:val="both"/>
        <w:rPr>
          <w:sz w:val="24"/>
          <w:szCs w:val="24"/>
        </w:rPr>
      </w:pPr>
    </w:p>
    <w:p w:rsidR="003105BC" w:rsidRPr="00B23EC6" w:rsidRDefault="003105BC" w:rsidP="00B23EC6">
      <w:pPr>
        <w:spacing w:line="276" w:lineRule="auto"/>
        <w:jc w:val="both"/>
        <w:rPr>
          <w:sz w:val="24"/>
          <w:szCs w:val="24"/>
        </w:rPr>
      </w:pPr>
      <w:r w:rsidRPr="00B23EC6">
        <w:rPr>
          <w:sz w:val="24"/>
          <w:szCs w:val="24"/>
        </w:rPr>
        <w:t xml:space="preserve">          </w:t>
      </w:r>
      <w:proofErr w:type="spellStart"/>
      <w:r w:rsidRPr="00B23EC6">
        <w:rPr>
          <w:sz w:val="24"/>
          <w:szCs w:val="24"/>
        </w:rPr>
        <w:t>Z</w:t>
      </w:r>
      <w:r w:rsidRPr="00B23EC6">
        <w:rPr>
          <w:sz w:val="24"/>
          <w:szCs w:val="24"/>
          <w:vertAlign w:val="subscript"/>
        </w:rPr>
        <w:t>x</w:t>
      </w:r>
      <w:proofErr w:type="spellEnd"/>
      <w:r w:rsidRPr="00B23EC6">
        <w:rPr>
          <w:sz w:val="24"/>
          <w:szCs w:val="24"/>
        </w:rPr>
        <w:t xml:space="preserve"> </w:t>
      </w:r>
    </w:p>
    <w:p w:rsidR="003105BC" w:rsidRPr="00B23EC6" w:rsidRDefault="003105BC" w:rsidP="00B23EC6">
      <w:pPr>
        <w:spacing w:line="276" w:lineRule="auto"/>
        <w:jc w:val="both"/>
        <w:rPr>
          <w:sz w:val="24"/>
          <w:szCs w:val="24"/>
        </w:rPr>
      </w:pPr>
      <w:r w:rsidRPr="00B23EC6">
        <w:rPr>
          <w:sz w:val="24"/>
          <w:szCs w:val="24"/>
        </w:rPr>
        <w:t xml:space="preserve">Z = –––––––– × 20 punktów </w:t>
      </w:r>
    </w:p>
    <w:p w:rsidR="003105BC" w:rsidRPr="00B23EC6" w:rsidRDefault="003105BC" w:rsidP="00B23EC6">
      <w:pPr>
        <w:spacing w:line="276" w:lineRule="auto"/>
        <w:jc w:val="both"/>
        <w:rPr>
          <w:sz w:val="24"/>
          <w:szCs w:val="24"/>
        </w:rPr>
      </w:pPr>
      <w:r w:rsidRPr="00B23EC6">
        <w:rPr>
          <w:sz w:val="24"/>
          <w:szCs w:val="24"/>
        </w:rPr>
        <w:t>          </w:t>
      </w:r>
      <w:proofErr w:type="spellStart"/>
      <w:r w:rsidRPr="00B23EC6">
        <w:rPr>
          <w:sz w:val="24"/>
          <w:szCs w:val="24"/>
        </w:rPr>
        <w:t>Z</w:t>
      </w:r>
      <w:r w:rsidRPr="00B23EC6">
        <w:rPr>
          <w:sz w:val="24"/>
          <w:szCs w:val="24"/>
          <w:vertAlign w:val="subscript"/>
        </w:rPr>
        <w:t>max</w:t>
      </w:r>
      <w:proofErr w:type="spellEnd"/>
      <w:r w:rsidRPr="00B23EC6">
        <w:rPr>
          <w:sz w:val="24"/>
          <w:szCs w:val="24"/>
        </w:rPr>
        <w:t xml:space="preserve"> </w:t>
      </w:r>
    </w:p>
    <w:p w:rsidR="003105BC" w:rsidRPr="00B23EC6" w:rsidRDefault="003105BC" w:rsidP="00B23EC6">
      <w:pPr>
        <w:spacing w:line="276" w:lineRule="auto"/>
        <w:jc w:val="both"/>
        <w:rPr>
          <w:sz w:val="24"/>
          <w:szCs w:val="24"/>
        </w:rPr>
      </w:pPr>
      <w:r w:rsidRPr="00B23EC6">
        <w:rPr>
          <w:sz w:val="24"/>
          <w:szCs w:val="24"/>
        </w:rPr>
        <w:t xml:space="preserve">gdzie: </w:t>
      </w:r>
    </w:p>
    <w:p w:rsidR="003105BC" w:rsidRPr="00B23EC6" w:rsidRDefault="003105BC" w:rsidP="00B23EC6">
      <w:pPr>
        <w:spacing w:line="276" w:lineRule="auto"/>
        <w:jc w:val="both"/>
        <w:rPr>
          <w:sz w:val="24"/>
          <w:szCs w:val="24"/>
        </w:rPr>
      </w:pPr>
      <w:r w:rsidRPr="00B23EC6">
        <w:rPr>
          <w:sz w:val="24"/>
          <w:szCs w:val="24"/>
        </w:rPr>
        <w:t>Z = liczba punktów za kryterium „Liczba osób zatrudnionych na podstawie umowy o pracę w przeliczeniu na pełny wymiar czasu pracy (cały etat), którym zostanie powierzona realizacja przedmiotu zamówienia”,</w:t>
      </w:r>
    </w:p>
    <w:p w:rsidR="003105BC" w:rsidRPr="00B23EC6" w:rsidRDefault="003105BC" w:rsidP="00B23EC6">
      <w:pPr>
        <w:spacing w:line="276" w:lineRule="auto"/>
        <w:jc w:val="both"/>
        <w:rPr>
          <w:sz w:val="24"/>
          <w:szCs w:val="24"/>
        </w:rPr>
      </w:pPr>
      <w:proofErr w:type="spellStart"/>
      <w:r w:rsidRPr="00B23EC6">
        <w:rPr>
          <w:sz w:val="24"/>
          <w:szCs w:val="24"/>
        </w:rPr>
        <w:lastRenderedPageBreak/>
        <w:t>Z</w:t>
      </w:r>
      <w:r w:rsidRPr="00B23EC6">
        <w:rPr>
          <w:sz w:val="24"/>
          <w:szCs w:val="24"/>
          <w:vertAlign w:val="subscript"/>
        </w:rPr>
        <w:t>x</w:t>
      </w:r>
      <w:proofErr w:type="spellEnd"/>
      <w:r w:rsidRPr="00B23EC6">
        <w:rPr>
          <w:sz w:val="24"/>
          <w:szCs w:val="24"/>
        </w:rPr>
        <w:t xml:space="preserve">= liczba osób zatrudnionych na podstawie umowy o pracę w przeliczeniu na pełny wymiar czasu pracy (cały etat), którym zostanie powierzona realizacja przedmiotu zamówienia, wynikająca z oferty badanej; </w:t>
      </w:r>
    </w:p>
    <w:p w:rsidR="003105BC" w:rsidRPr="00B23EC6" w:rsidRDefault="003105BC" w:rsidP="00B23EC6">
      <w:pPr>
        <w:spacing w:line="276" w:lineRule="auto"/>
        <w:jc w:val="both"/>
        <w:rPr>
          <w:sz w:val="24"/>
          <w:szCs w:val="24"/>
        </w:rPr>
      </w:pPr>
      <w:proofErr w:type="spellStart"/>
      <w:r w:rsidRPr="00B23EC6">
        <w:rPr>
          <w:sz w:val="24"/>
          <w:szCs w:val="24"/>
        </w:rPr>
        <w:t>Z</w:t>
      </w:r>
      <w:r w:rsidRPr="00B23EC6">
        <w:rPr>
          <w:sz w:val="24"/>
          <w:szCs w:val="24"/>
          <w:vertAlign w:val="subscript"/>
        </w:rPr>
        <w:t>max</w:t>
      </w:r>
      <w:proofErr w:type="spellEnd"/>
      <w:r w:rsidRPr="00B23EC6">
        <w:rPr>
          <w:sz w:val="24"/>
          <w:szCs w:val="24"/>
        </w:rPr>
        <w:t xml:space="preserve"> = największa liczba osób zatrudnionych na podstawie umowy o pracę w przeliczeniu na pełny wymiar czasu pracy (cały etat), którym zostanie powierzona realizacja przedmiotu zamówienia, wynikająca z ofert, które nie podlegają odrzuceniu. </w:t>
      </w:r>
    </w:p>
    <w:p w:rsidR="003105BC" w:rsidRPr="00B23EC6" w:rsidRDefault="003105BC" w:rsidP="00B23EC6">
      <w:pPr>
        <w:spacing w:line="276" w:lineRule="auto"/>
        <w:jc w:val="both"/>
        <w:rPr>
          <w:sz w:val="24"/>
          <w:szCs w:val="24"/>
        </w:rPr>
      </w:pPr>
    </w:p>
    <w:p w:rsidR="003105BC" w:rsidRDefault="003105BC" w:rsidP="00B23EC6">
      <w:pPr>
        <w:spacing w:line="276" w:lineRule="auto"/>
        <w:jc w:val="both"/>
        <w:rPr>
          <w:sz w:val="24"/>
          <w:szCs w:val="24"/>
        </w:rPr>
      </w:pPr>
      <w:r w:rsidRPr="00B23EC6">
        <w:rPr>
          <w:sz w:val="24"/>
          <w:szCs w:val="24"/>
        </w:rPr>
        <w:t>Podsumowując powyższe, Wykonawca wnosi o dokonanie wskazanej modyfikacji zapytania ofertowego poprzez dodanie kryterium społecznego.</w:t>
      </w:r>
    </w:p>
    <w:p w:rsidR="00F83A6E" w:rsidRDefault="00F83A6E" w:rsidP="00B23EC6">
      <w:pPr>
        <w:spacing w:line="276" w:lineRule="auto"/>
        <w:jc w:val="both"/>
        <w:rPr>
          <w:sz w:val="24"/>
          <w:szCs w:val="24"/>
        </w:rPr>
      </w:pP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A04DA0" w:rsidRPr="00B23EC6" w:rsidRDefault="004D6AEE" w:rsidP="00B23EC6">
      <w:pPr>
        <w:spacing w:line="276" w:lineRule="auto"/>
        <w:jc w:val="both"/>
        <w:rPr>
          <w:sz w:val="24"/>
          <w:szCs w:val="24"/>
        </w:rPr>
      </w:pPr>
      <w:r>
        <w:rPr>
          <w:sz w:val="24"/>
          <w:szCs w:val="24"/>
        </w:rPr>
        <w:t xml:space="preserve">Zamawiający nie wyraża zgody na wyżej zaproponowaną modyfikację kryteriów, którymi Zamawiający będzie się kierował przy wyborze oferty. </w:t>
      </w:r>
    </w:p>
    <w:p w:rsidR="003105BC" w:rsidRPr="00B23EC6" w:rsidRDefault="003105BC" w:rsidP="00B23EC6">
      <w:pPr>
        <w:shd w:val="clear" w:color="auto" w:fill="FFFFFF"/>
        <w:spacing w:line="276" w:lineRule="auto"/>
        <w:jc w:val="both"/>
        <w:rPr>
          <w:sz w:val="24"/>
          <w:szCs w:val="24"/>
        </w:rPr>
      </w:pPr>
    </w:p>
    <w:p w:rsidR="003105BC" w:rsidRPr="00B23EC6" w:rsidRDefault="003105BC" w:rsidP="00B23EC6">
      <w:pPr>
        <w:numPr>
          <w:ilvl w:val="0"/>
          <w:numId w:val="9"/>
        </w:numPr>
        <w:shd w:val="clear" w:color="auto" w:fill="FFFFFF"/>
        <w:spacing w:after="200" w:line="276" w:lineRule="auto"/>
        <w:ind w:left="567" w:hanging="567"/>
        <w:rPr>
          <w:b/>
          <w:sz w:val="24"/>
          <w:szCs w:val="24"/>
        </w:rPr>
      </w:pPr>
      <w:r w:rsidRPr="00B23EC6">
        <w:rPr>
          <w:b/>
          <w:sz w:val="24"/>
          <w:szCs w:val="24"/>
        </w:rPr>
        <w:t xml:space="preserve">Formularz cenowy </w:t>
      </w:r>
    </w:p>
    <w:p w:rsidR="003105BC" w:rsidRPr="00B23EC6" w:rsidRDefault="003105BC" w:rsidP="00B23EC6">
      <w:pPr>
        <w:shd w:val="clear" w:color="auto" w:fill="FFFFFF"/>
        <w:spacing w:line="276" w:lineRule="auto"/>
        <w:jc w:val="both"/>
        <w:rPr>
          <w:sz w:val="24"/>
          <w:szCs w:val="24"/>
        </w:rPr>
      </w:pPr>
      <w:r w:rsidRPr="00B23EC6">
        <w:rPr>
          <w:sz w:val="24"/>
          <w:szCs w:val="24"/>
        </w:rPr>
        <w:t>III.1 Zamawiający w formularzu cenowym wskazuje do wyceny przesyłki nierejestrowane (pkt. 6), przesyłki rejestrowane (pkt. 10) i przesyłki rejestrowane z ZPO (pkt. 14) poza obszarem Europy.</w:t>
      </w:r>
    </w:p>
    <w:p w:rsidR="003105BC" w:rsidRPr="00B23EC6" w:rsidRDefault="003105BC" w:rsidP="00B23EC6">
      <w:pPr>
        <w:shd w:val="clear" w:color="auto" w:fill="FFFFFF"/>
        <w:spacing w:line="276" w:lineRule="auto"/>
        <w:jc w:val="both"/>
        <w:rPr>
          <w:sz w:val="24"/>
          <w:szCs w:val="24"/>
        </w:rPr>
      </w:pPr>
      <w:r w:rsidRPr="00B23EC6">
        <w:rPr>
          <w:b/>
          <w:sz w:val="24"/>
          <w:szCs w:val="24"/>
        </w:rPr>
        <w:t>Pytanie 21</w:t>
      </w:r>
      <w:r w:rsidRPr="00B23EC6">
        <w:rPr>
          <w:sz w:val="24"/>
          <w:szCs w:val="24"/>
        </w:rPr>
        <w:t xml:space="preserve"> </w:t>
      </w:r>
    </w:p>
    <w:p w:rsidR="003105BC" w:rsidRDefault="003105BC" w:rsidP="00B23EC6">
      <w:pPr>
        <w:shd w:val="clear" w:color="auto" w:fill="FFFFFF"/>
        <w:spacing w:line="276" w:lineRule="auto"/>
        <w:jc w:val="both"/>
        <w:rPr>
          <w:sz w:val="24"/>
          <w:szCs w:val="24"/>
        </w:rPr>
      </w:pPr>
      <w:r w:rsidRPr="00B23EC6">
        <w:rPr>
          <w:sz w:val="24"/>
          <w:szCs w:val="24"/>
        </w:rPr>
        <w:t>Czy na potrzeby kalkulacji cenowej Wykonawca może przyjąć przesyłki zagraniczne wysyłane na obszar Ameryki Północnej i Afryki?</w:t>
      </w:r>
    </w:p>
    <w:p w:rsidR="00F83A6E" w:rsidRPr="00B23EC6" w:rsidRDefault="00F83A6E" w:rsidP="00B23EC6">
      <w:pPr>
        <w:shd w:val="clear" w:color="auto" w:fill="FFFFFF"/>
        <w:spacing w:line="276" w:lineRule="auto"/>
        <w:jc w:val="both"/>
        <w:rPr>
          <w:sz w:val="24"/>
          <w:szCs w:val="24"/>
        </w:rPr>
      </w:pPr>
    </w:p>
    <w:p w:rsidR="00E61378" w:rsidRDefault="00E61378" w:rsidP="00E61378">
      <w:pPr>
        <w:spacing w:after="200" w:line="276" w:lineRule="auto"/>
        <w:jc w:val="both"/>
        <w:rPr>
          <w:b/>
          <w:bCs/>
          <w:sz w:val="24"/>
          <w:szCs w:val="24"/>
          <w:u w:val="single"/>
        </w:rPr>
      </w:pPr>
      <w:r w:rsidRPr="00004B0F">
        <w:rPr>
          <w:b/>
          <w:bCs/>
          <w:sz w:val="24"/>
          <w:szCs w:val="24"/>
          <w:u w:val="single"/>
        </w:rPr>
        <w:t>Odpowiedź</w:t>
      </w:r>
    </w:p>
    <w:p w:rsidR="003105BC" w:rsidRDefault="00E61378" w:rsidP="00B23EC6">
      <w:pPr>
        <w:shd w:val="clear" w:color="auto" w:fill="FFFFFF"/>
        <w:spacing w:line="276" w:lineRule="auto"/>
        <w:jc w:val="both"/>
        <w:rPr>
          <w:sz w:val="24"/>
          <w:szCs w:val="24"/>
        </w:rPr>
      </w:pPr>
      <w:r>
        <w:rPr>
          <w:sz w:val="24"/>
          <w:szCs w:val="24"/>
        </w:rPr>
        <w:t xml:space="preserve">Wykonawca może przyjąć, że przesyłki wymienione przez Zamawiającego będą kierowane również do </w:t>
      </w:r>
      <w:r w:rsidRPr="00B23EC6">
        <w:rPr>
          <w:sz w:val="24"/>
          <w:szCs w:val="24"/>
        </w:rPr>
        <w:t>Ameryki Północnej i Afryki</w:t>
      </w:r>
      <w:r>
        <w:rPr>
          <w:sz w:val="24"/>
          <w:szCs w:val="24"/>
        </w:rPr>
        <w:t xml:space="preserve">. </w:t>
      </w:r>
    </w:p>
    <w:p w:rsidR="00E61378" w:rsidRPr="00B23EC6" w:rsidRDefault="00E61378" w:rsidP="00B23EC6">
      <w:pPr>
        <w:shd w:val="clear" w:color="auto" w:fill="FFFFFF"/>
        <w:spacing w:line="276" w:lineRule="auto"/>
        <w:jc w:val="both"/>
        <w:rPr>
          <w:sz w:val="24"/>
          <w:szCs w:val="24"/>
        </w:rPr>
      </w:pPr>
    </w:p>
    <w:p w:rsidR="003105BC" w:rsidRDefault="003105BC" w:rsidP="00B23EC6">
      <w:pPr>
        <w:shd w:val="clear" w:color="auto" w:fill="FFFFFF"/>
        <w:spacing w:line="276" w:lineRule="auto"/>
        <w:jc w:val="both"/>
        <w:rPr>
          <w:sz w:val="24"/>
          <w:szCs w:val="24"/>
        </w:rPr>
      </w:pPr>
      <w:r w:rsidRPr="00B23EC6">
        <w:rPr>
          <w:sz w:val="24"/>
          <w:szCs w:val="24"/>
        </w:rPr>
        <w:t>III.2 Zamawiający w formularzu cenowym pkt. 17 i 18</w:t>
      </w:r>
      <w:r w:rsidRPr="00B23EC6">
        <w:rPr>
          <w:b/>
          <w:sz w:val="24"/>
          <w:szCs w:val="24"/>
        </w:rPr>
        <w:t xml:space="preserve"> </w:t>
      </w:r>
      <w:r w:rsidRPr="00B23EC6">
        <w:rPr>
          <w:sz w:val="24"/>
          <w:szCs w:val="24"/>
        </w:rPr>
        <w:t xml:space="preserve">wskazuje do wyceny przesyłki rejestrowane </w:t>
      </w:r>
      <w:proofErr w:type="spellStart"/>
      <w:r w:rsidRPr="00B23EC6">
        <w:rPr>
          <w:sz w:val="24"/>
          <w:szCs w:val="24"/>
        </w:rPr>
        <w:t>pobraniowe</w:t>
      </w:r>
      <w:proofErr w:type="spellEnd"/>
      <w:r w:rsidRPr="00B23EC6">
        <w:rPr>
          <w:sz w:val="24"/>
          <w:szCs w:val="24"/>
        </w:rPr>
        <w:t xml:space="preserve"> nie będące paczkami najszybszej kategorii (ekonomiczne) oraz  przesyłki rejestrowane </w:t>
      </w:r>
      <w:proofErr w:type="spellStart"/>
      <w:r w:rsidRPr="00B23EC6">
        <w:rPr>
          <w:sz w:val="24"/>
          <w:szCs w:val="24"/>
        </w:rPr>
        <w:t>pobraniowe</w:t>
      </w:r>
      <w:proofErr w:type="spellEnd"/>
      <w:r w:rsidRPr="00B23EC6">
        <w:rPr>
          <w:sz w:val="24"/>
          <w:szCs w:val="24"/>
        </w:rPr>
        <w:t xml:space="preserve"> będące paczkami najszybszej kategorii (priorytetowe).</w:t>
      </w:r>
    </w:p>
    <w:p w:rsidR="00A04DA0" w:rsidRPr="00B23EC6" w:rsidRDefault="00A04DA0" w:rsidP="00B23EC6">
      <w:pPr>
        <w:shd w:val="clear" w:color="auto" w:fill="FFFFFF"/>
        <w:spacing w:line="276" w:lineRule="auto"/>
        <w:jc w:val="both"/>
        <w:rPr>
          <w:sz w:val="24"/>
          <w:szCs w:val="24"/>
        </w:rPr>
      </w:pPr>
    </w:p>
    <w:p w:rsidR="003105BC" w:rsidRPr="00B23EC6" w:rsidRDefault="003105BC" w:rsidP="00B23EC6">
      <w:pPr>
        <w:shd w:val="clear" w:color="auto" w:fill="FFFFFF"/>
        <w:spacing w:line="276" w:lineRule="auto"/>
        <w:jc w:val="both"/>
        <w:rPr>
          <w:b/>
          <w:sz w:val="24"/>
          <w:szCs w:val="24"/>
        </w:rPr>
      </w:pPr>
    </w:p>
    <w:p w:rsidR="003105BC" w:rsidRPr="00B23EC6" w:rsidRDefault="003105BC" w:rsidP="00B23EC6">
      <w:pPr>
        <w:shd w:val="clear" w:color="auto" w:fill="FFFFFF"/>
        <w:spacing w:line="276" w:lineRule="auto"/>
        <w:jc w:val="both"/>
        <w:rPr>
          <w:sz w:val="24"/>
          <w:szCs w:val="24"/>
        </w:rPr>
      </w:pPr>
      <w:r w:rsidRPr="00B23EC6">
        <w:rPr>
          <w:b/>
          <w:sz w:val="24"/>
          <w:szCs w:val="24"/>
        </w:rPr>
        <w:t>Pytanie 22</w:t>
      </w:r>
      <w:r w:rsidRPr="00B23EC6">
        <w:rPr>
          <w:sz w:val="24"/>
          <w:szCs w:val="24"/>
        </w:rPr>
        <w:t xml:space="preserve"> </w:t>
      </w:r>
    </w:p>
    <w:p w:rsidR="003105BC" w:rsidRDefault="003105BC" w:rsidP="00B23EC6">
      <w:pPr>
        <w:shd w:val="clear" w:color="auto" w:fill="FFFFFF"/>
        <w:spacing w:line="276" w:lineRule="auto"/>
        <w:jc w:val="both"/>
        <w:rPr>
          <w:sz w:val="24"/>
          <w:szCs w:val="24"/>
        </w:rPr>
      </w:pPr>
      <w:r w:rsidRPr="00B23EC6">
        <w:rPr>
          <w:sz w:val="24"/>
          <w:szCs w:val="24"/>
        </w:rPr>
        <w:t xml:space="preserve">Czy zamawiający miał na myśli przesyłki </w:t>
      </w:r>
      <w:proofErr w:type="spellStart"/>
      <w:r w:rsidRPr="00B23EC6">
        <w:rPr>
          <w:sz w:val="24"/>
          <w:szCs w:val="24"/>
        </w:rPr>
        <w:t>pobraniowe</w:t>
      </w:r>
      <w:proofErr w:type="spellEnd"/>
      <w:r w:rsidRPr="00B23EC6">
        <w:rPr>
          <w:sz w:val="24"/>
          <w:szCs w:val="24"/>
        </w:rPr>
        <w:t xml:space="preserve"> krajowe priorytetowe i ekonomiczne?</w:t>
      </w:r>
    </w:p>
    <w:p w:rsidR="00F83A6E" w:rsidRDefault="00F83A6E" w:rsidP="00B23EC6">
      <w:pPr>
        <w:shd w:val="clear" w:color="auto" w:fill="FFFFFF"/>
        <w:spacing w:line="276" w:lineRule="auto"/>
        <w:jc w:val="both"/>
        <w:rPr>
          <w:sz w:val="24"/>
          <w:szCs w:val="24"/>
        </w:rPr>
      </w:pPr>
    </w:p>
    <w:p w:rsidR="00F83A6E" w:rsidRPr="00B23EC6" w:rsidRDefault="00F83A6E" w:rsidP="00B23EC6">
      <w:pPr>
        <w:shd w:val="clear" w:color="auto" w:fill="FFFFFF"/>
        <w:spacing w:line="276" w:lineRule="auto"/>
        <w:jc w:val="both"/>
        <w:rPr>
          <w:sz w:val="24"/>
          <w:szCs w:val="24"/>
        </w:rPr>
      </w:pP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3105BC" w:rsidRDefault="00E61378" w:rsidP="00B23EC6">
      <w:pPr>
        <w:shd w:val="clear" w:color="auto" w:fill="FFFFFF"/>
        <w:spacing w:line="276" w:lineRule="auto"/>
        <w:jc w:val="both"/>
        <w:rPr>
          <w:sz w:val="24"/>
          <w:szCs w:val="24"/>
        </w:rPr>
      </w:pPr>
      <w:r>
        <w:rPr>
          <w:sz w:val="24"/>
          <w:szCs w:val="24"/>
        </w:rPr>
        <w:t>Tak.</w:t>
      </w:r>
    </w:p>
    <w:p w:rsidR="00F83A6E" w:rsidRPr="00B23EC6" w:rsidRDefault="00F83A6E" w:rsidP="00B23EC6">
      <w:pPr>
        <w:shd w:val="clear" w:color="auto" w:fill="FFFFFF"/>
        <w:spacing w:line="276" w:lineRule="auto"/>
        <w:jc w:val="both"/>
        <w:rPr>
          <w:sz w:val="24"/>
          <w:szCs w:val="24"/>
        </w:rPr>
      </w:pPr>
    </w:p>
    <w:p w:rsidR="003105BC" w:rsidRPr="00B23EC6" w:rsidRDefault="003105BC" w:rsidP="00B23EC6">
      <w:pPr>
        <w:autoSpaceDE w:val="0"/>
        <w:autoSpaceDN w:val="0"/>
        <w:adjustRightInd w:val="0"/>
        <w:spacing w:line="276" w:lineRule="auto"/>
        <w:jc w:val="both"/>
        <w:rPr>
          <w:rFonts w:eastAsia="Calibri"/>
          <w:b/>
          <w:bCs/>
          <w:sz w:val="24"/>
          <w:szCs w:val="24"/>
          <w:lang w:eastAsia="en-US"/>
        </w:rPr>
      </w:pPr>
      <w:r w:rsidRPr="00B23EC6">
        <w:rPr>
          <w:rFonts w:eastAsia="Calibri"/>
          <w:b/>
          <w:bCs/>
          <w:sz w:val="24"/>
          <w:szCs w:val="24"/>
          <w:lang w:eastAsia="en-US"/>
        </w:rPr>
        <w:t>Pytanie 23 </w:t>
      </w:r>
    </w:p>
    <w:p w:rsidR="003105BC" w:rsidRDefault="003105BC" w:rsidP="00B23EC6">
      <w:pPr>
        <w:autoSpaceDE w:val="0"/>
        <w:autoSpaceDN w:val="0"/>
        <w:adjustRightInd w:val="0"/>
        <w:spacing w:line="276" w:lineRule="auto"/>
        <w:jc w:val="both"/>
        <w:rPr>
          <w:rFonts w:eastAsia="Calibri"/>
          <w:bCs/>
          <w:sz w:val="24"/>
          <w:szCs w:val="24"/>
          <w:lang w:eastAsia="en-US"/>
        </w:rPr>
      </w:pPr>
      <w:r w:rsidRPr="00B23EC6">
        <w:rPr>
          <w:rFonts w:eastAsia="Calibri"/>
          <w:bCs/>
          <w:sz w:val="24"/>
          <w:szCs w:val="24"/>
          <w:lang w:eastAsia="en-US"/>
        </w:rPr>
        <w:t xml:space="preserve">Czy Zamawiający dopuszcza zmianę formularza cenowego w taki sposób by podzielić przesyłki nadawane w obszarze krajowym na przesyłki miejscowe i zamiejscowe. Przy czym </w:t>
      </w:r>
      <w:r w:rsidRPr="00B23EC6">
        <w:rPr>
          <w:rFonts w:eastAsia="Calibri"/>
          <w:bCs/>
          <w:sz w:val="24"/>
          <w:szCs w:val="24"/>
          <w:lang w:eastAsia="en-US"/>
        </w:rPr>
        <w:lastRenderedPageBreak/>
        <w:t>obszar miejscowy to przesyłki nadawane z przeznaczeniem do doręczenia do adresatów na terenie województwa śląskiego, a obszar zamiejscowy to teren całego kraju?</w:t>
      </w:r>
    </w:p>
    <w:p w:rsidR="00F83A6E" w:rsidRDefault="00F83A6E" w:rsidP="00B23EC6">
      <w:pPr>
        <w:autoSpaceDE w:val="0"/>
        <w:autoSpaceDN w:val="0"/>
        <w:adjustRightInd w:val="0"/>
        <w:spacing w:line="276" w:lineRule="auto"/>
        <w:jc w:val="both"/>
        <w:rPr>
          <w:rFonts w:eastAsia="Calibri"/>
          <w:bCs/>
          <w:sz w:val="24"/>
          <w:szCs w:val="24"/>
          <w:lang w:eastAsia="en-US"/>
        </w:rPr>
      </w:pP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A04DA0" w:rsidRDefault="00E61378" w:rsidP="00B23EC6">
      <w:pPr>
        <w:autoSpaceDE w:val="0"/>
        <w:autoSpaceDN w:val="0"/>
        <w:adjustRightInd w:val="0"/>
        <w:spacing w:line="276" w:lineRule="auto"/>
        <w:jc w:val="both"/>
        <w:rPr>
          <w:rFonts w:eastAsia="Calibri"/>
          <w:bCs/>
          <w:sz w:val="24"/>
          <w:szCs w:val="24"/>
          <w:lang w:eastAsia="en-US"/>
        </w:rPr>
      </w:pPr>
      <w:r>
        <w:rPr>
          <w:rFonts w:eastAsia="Calibri"/>
          <w:bCs/>
          <w:sz w:val="24"/>
          <w:szCs w:val="24"/>
          <w:lang w:eastAsia="en-US"/>
        </w:rPr>
        <w:t>Zamawiający nie wyraża zgody na zmianę formularza cenowego w sposób zaproponowany powyżej.</w:t>
      </w:r>
    </w:p>
    <w:p w:rsidR="00E61378" w:rsidRPr="00B23EC6" w:rsidRDefault="00E61378" w:rsidP="00B23EC6">
      <w:pPr>
        <w:autoSpaceDE w:val="0"/>
        <w:autoSpaceDN w:val="0"/>
        <w:adjustRightInd w:val="0"/>
        <w:spacing w:line="276" w:lineRule="auto"/>
        <w:jc w:val="both"/>
        <w:rPr>
          <w:rFonts w:eastAsia="Calibri"/>
          <w:bCs/>
          <w:sz w:val="24"/>
          <w:szCs w:val="24"/>
          <w:lang w:eastAsia="en-US"/>
        </w:rPr>
      </w:pPr>
    </w:p>
    <w:p w:rsidR="003105BC" w:rsidRPr="00B23EC6" w:rsidRDefault="003105BC" w:rsidP="00B23EC6">
      <w:pPr>
        <w:autoSpaceDE w:val="0"/>
        <w:autoSpaceDN w:val="0"/>
        <w:adjustRightInd w:val="0"/>
        <w:spacing w:after="200" w:line="276" w:lineRule="auto"/>
        <w:jc w:val="both"/>
        <w:rPr>
          <w:rFonts w:eastAsia="Calibri"/>
          <w:bCs/>
          <w:sz w:val="24"/>
          <w:szCs w:val="24"/>
          <w:lang w:eastAsia="en-US"/>
        </w:rPr>
      </w:pPr>
      <w:r w:rsidRPr="00B23EC6">
        <w:rPr>
          <w:rFonts w:eastAsia="Calibri"/>
          <w:bCs/>
          <w:sz w:val="24"/>
          <w:szCs w:val="24"/>
          <w:lang w:eastAsia="en-US"/>
        </w:rPr>
        <w:t>III.3. Zamawiający w formularzu cenowym wskazuje do wyceny w pkt. 15. paczki rejestrowane nie będące paczkami najszybszej kategorii w obrocie krajowym (ekonomiczne) oraz w pkt. 16. Paczki rejestrowane najszybszej kategorii w obrocie krajowym (priorytetowe).</w:t>
      </w:r>
    </w:p>
    <w:p w:rsidR="003105BC" w:rsidRPr="00B23EC6" w:rsidRDefault="003105BC" w:rsidP="00B23EC6">
      <w:pPr>
        <w:autoSpaceDE w:val="0"/>
        <w:autoSpaceDN w:val="0"/>
        <w:adjustRightInd w:val="0"/>
        <w:spacing w:after="200" w:line="276" w:lineRule="auto"/>
        <w:jc w:val="both"/>
        <w:rPr>
          <w:rFonts w:eastAsia="Calibri"/>
          <w:bCs/>
          <w:sz w:val="24"/>
          <w:szCs w:val="24"/>
          <w:lang w:eastAsia="en-US"/>
        </w:rPr>
      </w:pPr>
      <w:r w:rsidRPr="00B23EC6">
        <w:rPr>
          <w:rFonts w:eastAsia="Calibri"/>
          <w:b/>
          <w:bCs/>
          <w:sz w:val="24"/>
          <w:szCs w:val="24"/>
          <w:lang w:eastAsia="en-US"/>
        </w:rPr>
        <w:t>Pytanie 24</w:t>
      </w:r>
      <w:r w:rsidRPr="00B23EC6">
        <w:rPr>
          <w:rFonts w:eastAsia="Calibri"/>
          <w:bCs/>
          <w:sz w:val="24"/>
          <w:szCs w:val="24"/>
          <w:lang w:eastAsia="en-US"/>
        </w:rPr>
        <w:t xml:space="preserve"> </w:t>
      </w:r>
    </w:p>
    <w:p w:rsidR="003105BC" w:rsidRDefault="003105BC" w:rsidP="00B23EC6">
      <w:pPr>
        <w:autoSpaceDE w:val="0"/>
        <w:autoSpaceDN w:val="0"/>
        <w:adjustRightInd w:val="0"/>
        <w:spacing w:after="200" w:line="276" w:lineRule="auto"/>
        <w:jc w:val="both"/>
        <w:rPr>
          <w:rFonts w:eastAsia="Calibri"/>
          <w:bCs/>
          <w:sz w:val="24"/>
          <w:szCs w:val="24"/>
          <w:lang w:eastAsia="en-US"/>
        </w:rPr>
      </w:pPr>
      <w:r w:rsidRPr="00B23EC6">
        <w:rPr>
          <w:rFonts w:eastAsia="Calibri"/>
          <w:bCs/>
          <w:sz w:val="24"/>
          <w:szCs w:val="24"/>
          <w:lang w:eastAsia="en-US"/>
        </w:rPr>
        <w:t>Czy na potrzeby kalkulacji ceny Wykonawca może przyjąć, że paczki będą mieściły się w wymiarach długość 600 mm x szerokość 500 mm x wysokość 300 mm?</w:t>
      </w: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A04DA0" w:rsidRPr="00B23EC6" w:rsidRDefault="00E61378" w:rsidP="00B23EC6">
      <w:pPr>
        <w:autoSpaceDE w:val="0"/>
        <w:autoSpaceDN w:val="0"/>
        <w:adjustRightInd w:val="0"/>
        <w:spacing w:after="200" w:line="276" w:lineRule="auto"/>
        <w:jc w:val="both"/>
        <w:rPr>
          <w:rFonts w:eastAsia="Calibri"/>
          <w:bCs/>
          <w:sz w:val="24"/>
          <w:szCs w:val="24"/>
          <w:lang w:eastAsia="en-US"/>
        </w:rPr>
      </w:pPr>
      <w:r>
        <w:rPr>
          <w:rFonts w:eastAsia="Calibri"/>
          <w:bCs/>
          <w:sz w:val="24"/>
          <w:szCs w:val="24"/>
          <w:lang w:eastAsia="en-US"/>
        </w:rPr>
        <w:t>Wykonawca na potrzeby kalkulacji powinien przyjąć dane znajdujące się w SIWZ.</w:t>
      </w:r>
    </w:p>
    <w:p w:rsidR="003105BC" w:rsidRPr="00B23EC6" w:rsidRDefault="003105BC" w:rsidP="00B23EC6">
      <w:pPr>
        <w:spacing w:after="200" w:line="276" w:lineRule="auto"/>
        <w:rPr>
          <w:rFonts w:eastAsia="Calibri"/>
          <w:b/>
          <w:sz w:val="24"/>
          <w:szCs w:val="24"/>
          <w:lang w:eastAsia="en-US"/>
        </w:rPr>
      </w:pPr>
      <w:r w:rsidRPr="00B23EC6">
        <w:rPr>
          <w:rFonts w:eastAsia="Calibri"/>
          <w:b/>
          <w:sz w:val="24"/>
          <w:szCs w:val="24"/>
          <w:lang w:eastAsia="en-US"/>
        </w:rPr>
        <w:t>IV. Projekt umowy</w:t>
      </w:r>
    </w:p>
    <w:p w:rsidR="003105BC" w:rsidRPr="00B23EC6" w:rsidRDefault="003105BC" w:rsidP="00B23EC6">
      <w:pPr>
        <w:spacing w:after="200" w:line="276" w:lineRule="auto"/>
        <w:jc w:val="both"/>
        <w:rPr>
          <w:rFonts w:eastAsia="Calibri"/>
          <w:b/>
          <w:sz w:val="24"/>
          <w:szCs w:val="24"/>
          <w:lang w:eastAsia="en-US"/>
        </w:rPr>
      </w:pPr>
      <w:r w:rsidRPr="00B23EC6">
        <w:rPr>
          <w:rFonts w:eastAsia="Calibri"/>
          <w:b/>
          <w:sz w:val="24"/>
          <w:szCs w:val="24"/>
          <w:lang w:eastAsia="en-US"/>
        </w:rPr>
        <w:t xml:space="preserve">Pytanie 25 </w:t>
      </w:r>
    </w:p>
    <w:p w:rsidR="003105BC"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Czy</w:t>
      </w:r>
      <w:r w:rsidRPr="00B23EC6">
        <w:rPr>
          <w:rFonts w:eastAsia="Calibri"/>
          <w:b/>
          <w:sz w:val="24"/>
          <w:szCs w:val="24"/>
          <w:lang w:eastAsia="en-US"/>
        </w:rPr>
        <w:t xml:space="preserve"> </w:t>
      </w:r>
      <w:r w:rsidRPr="00B23EC6">
        <w:rPr>
          <w:rFonts w:eastAsia="Calibri"/>
          <w:sz w:val="24"/>
          <w:szCs w:val="24"/>
          <w:lang w:eastAsia="en-US"/>
        </w:rPr>
        <w:t>Zamawiający dopuszcza możliwość zastosowania wzoru umowy Wykonawcy w sytuacji, gdy oferta Wykonawcy będzie najkorzystniejsza ?</w:t>
      </w: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3105BC" w:rsidRPr="00B23EC6" w:rsidRDefault="00E61378" w:rsidP="00B23EC6">
      <w:pPr>
        <w:spacing w:after="200" w:line="276" w:lineRule="auto"/>
        <w:jc w:val="both"/>
        <w:rPr>
          <w:rFonts w:eastAsia="Calibri"/>
          <w:b/>
          <w:sz w:val="24"/>
          <w:szCs w:val="24"/>
          <w:lang w:eastAsia="en-US"/>
        </w:rPr>
      </w:pPr>
      <w:r>
        <w:rPr>
          <w:rFonts w:eastAsia="Calibri"/>
          <w:sz w:val="24"/>
          <w:szCs w:val="24"/>
          <w:lang w:eastAsia="en-US"/>
        </w:rPr>
        <w:t>Zamawiający nie dopuszcza możliwości zastosowania wzoru umowy Wykonawcy.</w:t>
      </w:r>
    </w:p>
    <w:p w:rsidR="003105BC" w:rsidRPr="00B23EC6" w:rsidRDefault="003105BC" w:rsidP="00B23EC6">
      <w:pPr>
        <w:spacing w:after="200" w:line="276" w:lineRule="auto"/>
        <w:jc w:val="both"/>
        <w:rPr>
          <w:rFonts w:eastAsia="Calibri"/>
          <w:b/>
          <w:sz w:val="24"/>
          <w:szCs w:val="24"/>
          <w:lang w:eastAsia="en-US"/>
        </w:rPr>
      </w:pPr>
      <w:r w:rsidRPr="00B23EC6">
        <w:rPr>
          <w:rFonts w:eastAsia="Calibri"/>
          <w:b/>
          <w:sz w:val="24"/>
          <w:szCs w:val="24"/>
          <w:lang w:eastAsia="en-US"/>
        </w:rPr>
        <w:t xml:space="preserve">Pytanie 26 </w:t>
      </w:r>
    </w:p>
    <w:p w:rsidR="00F83A6E"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 xml:space="preserve">Czy Zamawiający dopuszcza uzupełnienie umowy m.in. o załączniki dot. wskazania lokalizacji zamawiającego i placówek wykonawcy przyjmujących w ramach umowy przesyłki, załącznik dot. wymagań w zakresie adresowania i opakowania przesyłek listowych, załącznik dot. wzoru dla „Zestawienia ilościowo - wartościowego przesyłek w obrocie krajowym nadanych w dniu …….” I „Zestawienia ilościowo - wartościowego przesyłek w obrocie zagranicznym nadanych w dniu …….” </w:t>
      </w: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A04DA0" w:rsidRPr="00E61378" w:rsidRDefault="00E61378" w:rsidP="00B23EC6">
      <w:pPr>
        <w:spacing w:after="200" w:line="276" w:lineRule="auto"/>
        <w:jc w:val="both"/>
        <w:rPr>
          <w:rFonts w:eastAsia="Calibri"/>
          <w:sz w:val="24"/>
          <w:szCs w:val="24"/>
          <w:lang w:eastAsia="en-US"/>
        </w:rPr>
      </w:pPr>
      <w:r w:rsidRPr="00E61378">
        <w:rPr>
          <w:rFonts w:eastAsia="Calibri"/>
          <w:sz w:val="24"/>
          <w:szCs w:val="24"/>
          <w:lang w:eastAsia="en-US"/>
        </w:rPr>
        <w:t>Zamawiający dopuszcza</w:t>
      </w:r>
      <w:r>
        <w:rPr>
          <w:rFonts w:eastAsia="Calibri"/>
          <w:sz w:val="24"/>
          <w:szCs w:val="24"/>
          <w:lang w:eastAsia="en-US"/>
        </w:rPr>
        <w:t xml:space="preserve"> uzupełnienie umowy o informacje niezbędne dla Wykonawcy i Zamawiającego, w celu poprawnej realizacji zamówienia.</w:t>
      </w:r>
    </w:p>
    <w:p w:rsidR="003105BC" w:rsidRPr="00B23EC6" w:rsidRDefault="003105BC" w:rsidP="00B23EC6">
      <w:pPr>
        <w:spacing w:after="200" w:line="276" w:lineRule="auto"/>
        <w:jc w:val="both"/>
        <w:rPr>
          <w:rFonts w:eastAsia="Calibri"/>
          <w:b/>
          <w:sz w:val="24"/>
          <w:szCs w:val="24"/>
          <w:lang w:eastAsia="en-US"/>
        </w:rPr>
      </w:pPr>
      <w:r w:rsidRPr="00B23EC6">
        <w:rPr>
          <w:rFonts w:eastAsia="Calibri"/>
          <w:b/>
          <w:sz w:val="24"/>
          <w:szCs w:val="24"/>
          <w:lang w:eastAsia="en-US"/>
        </w:rPr>
        <w:t xml:space="preserve">Pytanie 27 </w:t>
      </w:r>
    </w:p>
    <w:p w:rsidR="003105BC" w:rsidRDefault="003105BC" w:rsidP="00B23EC6">
      <w:pPr>
        <w:spacing w:after="200" w:line="276" w:lineRule="auto"/>
        <w:jc w:val="both"/>
        <w:rPr>
          <w:rFonts w:eastAsia="Calibri"/>
          <w:sz w:val="24"/>
          <w:szCs w:val="24"/>
          <w:lang w:eastAsia="en-US"/>
        </w:rPr>
      </w:pPr>
      <w:r w:rsidRPr="00B23EC6">
        <w:rPr>
          <w:rFonts w:eastAsia="Calibri"/>
          <w:sz w:val="24"/>
          <w:szCs w:val="24"/>
          <w:lang w:eastAsia="en-US"/>
        </w:rPr>
        <w:t>Czy Zamawiający dopuszcza uzupełnienie katalogu aktów prawnych, na podstawie których realizowany będzie przedmiot zamówienia o regulaminy wykonawcy?</w:t>
      </w:r>
    </w:p>
    <w:p w:rsidR="00A04DA0" w:rsidRDefault="00A04DA0" w:rsidP="00A04DA0">
      <w:pPr>
        <w:spacing w:after="200" w:line="276" w:lineRule="auto"/>
        <w:jc w:val="both"/>
        <w:rPr>
          <w:b/>
          <w:bCs/>
          <w:sz w:val="24"/>
          <w:szCs w:val="24"/>
          <w:u w:val="single"/>
        </w:rPr>
      </w:pPr>
      <w:r w:rsidRPr="00004B0F">
        <w:rPr>
          <w:b/>
          <w:bCs/>
          <w:sz w:val="24"/>
          <w:szCs w:val="24"/>
          <w:u w:val="single"/>
        </w:rPr>
        <w:lastRenderedPageBreak/>
        <w:t>Odpowiedź</w:t>
      </w:r>
    </w:p>
    <w:p w:rsidR="00A04DA0" w:rsidRPr="00B23EC6" w:rsidRDefault="003703CE" w:rsidP="00B23EC6">
      <w:pPr>
        <w:spacing w:after="200" w:line="276" w:lineRule="auto"/>
        <w:jc w:val="both"/>
        <w:rPr>
          <w:rFonts w:eastAsia="Calibri"/>
          <w:sz w:val="24"/>
          <w:szCs w:val="24"/>
          <w:lang w:eastAsia="en-US"/>
        </w:rPr>
      </w:pPr>
      <w:r w:rsidRPr="00B23EC6">
        <w:rPr>
          <w:rFonts w:eastAsia="Calibri"/>
          <w:sz w:val="24"/>
          <w:szCs w:val="24"/>
          <w:lang w:eastAsia="en-US"/>
        </w:rPr>
        <w:t>Zamawiający</w:t>
      </w:r>
      <w:r>
        <w:rPr>
          <w:rFonts w:eastAsia="Calibri"/>
          <w:sz w:val="24"/>
          <w:szCs w:val="24"/>
          <w:lang w:eastAsia="en-US"/>
        </w:rPr>
        <w:t xml:space="preserve"> nie</w:t>
      </w:r>
      <w:r w:rsidRPr="00B23EC6">
        <w:rPr>
          <w:rFonts w:eastAsia="Calibri"/>
          <w:sz w:val="24"/>
          <w:szCs w:val="24"/>
          <w:lang w:eastAsia="en-US"/>
        </w:rPr>
        <w:t xml:space="preserve"> dopuszcza uzupełnienie katalogu aktów prawnych</w:t>
      </w:r>
      <w:r>
        <w:rPr>
          <w:rFonts w:eastAsia="Calibri"/>
          <w:sz w:val="24"/>
          <w:szCs w:val="24"/>
          <w:lang w:eastAsia="en-US"/>
        </w:rPr>
        <w:t xml:space="preserve"> o regulaminy W</w:t>
      </w:r>
      <w:r w:rsidRPr="00B23EC6">
        <w:rPr>
          <w:rFonts w:eastAsia="Calibri"/>
          <w:sz w:val="24"/>
          <w:szCs w:val="24"/>
          <w:lang w:eastAsia="en-US"/>
        </w:rPr>
        <w:t>ykonawcy</w:t>
      </w:r>
      <w:r>
        <w:rPr>
          <w:rFonts w:eastAsia="Calibri"/>
          <w:sz w:val="24"/>
          <w:szCs w:val="24"/>
          <w:lang w:eastAsia="en-US"/>
        </w:rPr>
        <w:t>.</w:t>
      </w:r>
    </w:p>
    <w:p w:rsidR="003105BC" w:rsidRPr="00B23EC6" w:rsidRDefault="003105BC" w:rsidP="00B23EC6">
      <w:pPr>
        <w:spacing w:after="200" w:line="276" w:lineRule="auto"/>
        <w:jc w:val="both"/>
        <w:rPr>
          <w:rFonts w:eastAsia="Calibri"/>
          <w:b/>
          <w:sz w:val="24"/>
          <w:szCs w:val="24"/>
          <w:lang w:eastAsia="en-US"/>
        </w:rPr>
      </w:pPr>
      <w:proofErr w:type="spellStart"/>
      <w:r w:rsidRPr="00B23EC6">
        <w:rPr>
          <w:rFonts w:eastAsia="Calibri"/>
          <w:b/>
          <w:sz w:val="24"/>
          <w:szCs w:val="24"/>
          <w:lang w:eastAsia="en-US"/>
        </w:rPr>
        <w:t>V.Pytania</w:t>
      </w:r>
      <w:proofErr w:type="spellEnd"/>
      <w:r w:rsidRPr="00B23EC6">
        <w:rPr>
          <w:rFonts w:eastAsia="Calibri"/>
          <w:b/>
          <w:sz w:val="24"/>
          <w:szCs w:val="24"/>
          <w:lang w:eastAsia="en-US"/>
        </w:rPr>
        <w:t xml:space="preserve"> dodatkowe</w:t>
      </w:r>
    </w:p>
    <w:p w:rsidR="003105BC" w:rsidRPr="00B23EC6" w:rsidRDefault="003105BC" w:rsidP="00B23EC6">
      <w:pPr>
        <w:autoSpaceDE w:val="0"/>
        <w:autoSpaceDN w:val="0"/>
        <w:adjustRightInd w:val="0"/>
        <w:spacing w:after="200" w:line="276" w:lineRule="auto"/>
        <w:jc w:val="both"/>
        <w:rPr>
          <w:rFonts w:eastAsia="Calibri"/>
          <w:sz w:val="24"/>
          <w:szCs w:val="24"/>
          <w:lang w:eastAsia="en-US"/>
        </w:rPr>
      </w:pPr>
      <w:r w:rsidRPr="00B23EC6">
        <w:rPr>
          <w:rFonts w:eastAsia="Calibri"/>
          <w:b/>
          <w:bCs/>
          <w:sz w:val="24"/>
          <w:szCs w:val="24"/>
          <w:lang w:eastAsia="en-US"/>
        </w:rPr>
        <w:t>Pytanie 28</w:t>
      </w:r>
      <w:r w:rsidRPr="00B23EC6">
        <w:rPr>
          <w:rFonts w:eastAsia="Calibri"/>
          <w:sz w:val="24"/>
          <w:szCs w:val="24"/>
          <w:lang w:eastAsia="en-US"/>
        </w:rPr>
        <w:t xml:space="preserve"> </w:t>
      </w:r>
    </w:p>
    <w:p w:rsidR="003105BC" w:rsidRDefault="003105BC" w:rsidP="00B23EC6">
      <w:pPr>
        <w:autoSpaceDE w:val="0"/>
        <w:autoSpaceDN w:val="0"/>
        <w:adjustRightInd w:val="0"/>
        <w:spacing w:after="200" w:line="276" w:lineRule="auto"/>
        <w:jc w:val="both"/>
        <w:rPr>
          <w:rFonts w:eastAsia="Calibri"/>
          <w:sz w:val="24"/>
          <w:szCs w:val="24"/>
          <w:lang w:eastAsia="en-US"/>
        </w:rPr>
      </w:pPr>
      <w:r w:rsidRPr="00B23EC6">
        <w:rPr>
          <w:rFonts w:eastAsia="Calibri"/>
          <w:sz w:val="24"/>
          <w:szCs w:val="24"/>
          <w:lang w:eastAsia="en-US"/>
        </w:rPr>
        <w:t>Czy dla potrzeb identyfikacji przesyłek listowych Zamawiający wyraża zgodę na umieszczanie na poszczególnych przesyłkach w obrocie krajowym dodatkowego oznaczenia w postaci nadruku/napisu litery „</w:t>
      </w:r>
      <w:r w:rsidRPr="00B23EC6">
        <w:rPr>
          <w:rFonts w:eastAsia="Calibri"/>
          <w:b/>
          <w:sz w:val="24"/>
          <w:szCs w:val="24"/>
          <w:lang w:eastAsia="en-US"/>
        </w:rPr>
        <w:t>F</w:t>
      </w:r>
      <w:r w:rsidRPr="00B23EC6">
        <w:rPr>
          <w:rFonts w:eastAsia="Calibri"/>
          <w:sz w:val="24"/>
          <w:szCs w:val="24"/>
          <w:lang w:eastAsia="en-US"/>
        </w:rPr>
        <w:t>” o minimalnej wielkości 5 mm?</w:t>
      </w: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A04DA0" w:rsidRPr="00B23EC6" w:rsidRDefault="003703CE" w:rsidP="00B23EC6">
      <w:pPr>
        <w:autoSpaceDE w:val="0"/>
        <w:autoSpaceDN w:val="0"/>
        <w:adjustRightInd w:val="0"/>
        <w:spacing w:after="200" w:line="276" w:lineRule="auto"/>
        <w:jc w:val="both"/>
        <w:rPr>
          <w:rFonts w:eastAsia="Calibri"/>
          <w:sz w:val="24"/>
          <w:szCs w:val="24"/>
          <w:lang w:eastAsia="en-US"/>
        </w:rPr>
      </w:pPr>
      <w:r w:rsidRPr="00B23EC6">
        <w:rPr>
          <w:rFonts w:eastAsia="Calibri"/>
          <w:sz w:val="24"/>
          <w:szCs w:val="24"/>
          <w:lang w:eastAsia="en-US"/>
        </w:rPr>
        <w:t>Zamawiający</w:t>
      </w:r>
      <w:r>
        <w:rPr>
          <w:rFonts w:eastAsia="Calibri"/>
          <w:sz w:val="24"/>
          <w:szCs w:val="24"/>
          <w:lang w:eastAsia="en-US"/>
        </w:rPr>
        <w:t xml:space="preserve"> nie wyraża zgody</w:t>
      </w:r>
      <w:r w:rsidRPr="00B23EC6">
        <w:rPr>
          <w:rFonts w:eastAsia="Calibri"/>
          <w:sz w:val="24"/>
          <w:szCs w:val="24"/>
          <w:lang w:eastAsia="en-US"/>
        </w:rPr>
        <w:t xml:space="preserve"> na umieszczanie na </w:t>
      </w:r>
      <w:r>
        <w:rPr>
          <w:rFonts w:eastAsia="Calibri"/>
          <w:sz w:val="24"/>
          <w:szCs w:val="24"/>
          <w:lang w:eastAsia="en-US"/>
        </w:rPr>
        <w:t xml:space="preserve">jakichkolwiek </w:t>
      </w:r>
      <w:r w:rsidRPr="00B23EC6">
        <w:rPr>
          <w:rFonts w:eastAsia="Calibri"/>
          <w:sz w:val="24"/>
          <w:szCs w:val="24"/>
          <w:lang w:eastAsia="en-US"/>
        </w:rPr>
        <w:t>przesyłkach dodatkowego oznaczenia w postaci nadruku/napisu litery „</w:t>
      </w:r>
      <w:r w:rsidRPr="00B23EC6">
        <w:rPr>
          <w:rFonts w:eastAsia="Calibri"/>
          <w:b/>
          <w:sz w:val="24"/>
          <w:szCs w:val="24"/>
          <w:lang w:eastAsia="en-US"/>
        </w:rPr>
        <w:t>F</w:t>
      </w:r>
      <w:r>
        <w:rPr>
          <w:rFonts w:eastAsia="Calibri"/>
          <w:sz w:val="24"/>
          <w:szCs w:val="24"/>
          <w:lang w:eastAsia="en-US"/>
        </w:rPr>
        <w:t>”.</w:t>
      </w:r>
    </w:p>
    <w:p w:rsidR="003105BC" w:rsidRPr="00B23EC6" w:rsidRDefault="003105BC" w:rsidP="00B23EC6">
      <w:pPr>
        <w:tabs>
          <w:tab w:val="left" w:pos="7275"/>
        </w:tabs>
        <w:spacing w:after="200" w:line="276" w:lineRule="auto"/>
        <w:jc w:val="both"/>
        <w:rPr>
          <w:rFonts w:eastAsia="Calibri"/>
          <w:b/>
          <w:bCs/>
          <w:sz w:val="24"/>
          <w:szCs w:val="24"/>
          <w:lang w:eastAsia="en-US"/>
        </w:rPr>
      </w:pPr>
      <w:r w:rsidRPr="00B23EC6">
        <w:rPr>
          <w:rFonts w:eastAsia="Calibri"/>
          <w:b/>
          <w:bCs/>
          <w:sz w:val="24"/>
          <w:szCs w:val="24"/>
          <w:lang w:eastAsia="en-US"/>
        </w:rPr>
        <w:t xml:space="preserve">Pytanie 29 </w:t>
      </w:r>
    </w:p>
    <w:p w:rsidR="003105BC" w:rsidRDefault="003105BC" w:rsidP="00B23EC6">
      <w:pPr>
        <w:pStyle w:val="Tekstpodstawowywcity3"/>
        <w:spacing w:before="120" w:after="120" w:line="276" w:lineRule="auto"/>
        <w:ind w:firstLine="0"/>
        <w:rPr>
          <w:rFonts w:eastAsia="Calibri"/>
          <w:sz w:val="24"/>
          <w:szCs w:val="24"/>
          <w:lang w:eastAsia="en-US"/>
        </w:rPr>
      </w:pPr>
      <w:r w:rsidRPr="00B23EC6">
        <w:rPr>
          <w:rFonts w:eastAsia="Calibri"/>
          <w:sz w:val="24"/>
          <w:szCs w:val="24"/>
          <w:lang w:eastAsia="en-US"/>
        </w:rPr>
        <w:t>Czy Zamawiający wyraża zgodę, by na fakturze Wykonawca posługiwał się nazewnictwem usług wynikającym z regulaminów stosowanych u Wykonawcy, przy założeniu, że zaewidencjonowane usługi odpowiadają faktycznym potrzebom Zamawiającego.</w:t>
      </w:r>
    </w:p>
    <w:p w:rsidR="00A04DA0" w:rsidRDefault="00A04DA0" w:rsidP="00A04DA0">
      <w:pPr>
        <w:spacing w:after="200" w:line="276" w:lineRule="auto"/>
        <w:jc w:val="both"/>
        <w:rPr>
          <w:b/>
          <w:bCs/>
          <w:sz w:val="24"/>
          <w:szCs w:val="24"/>
          <w:u w:val="single"/>
        </w:rPr>
      </w:pPr>
      <w:r w:rsidRPr="00004B0F">
        <w:rPr>
          <w:b/>
          <w:bCs/>
          <w:sz w:val="24"/>
          <w:szCs w:val="24"/>
          <w:u w:val="single"/>
        </w:rPr>
        <w:t>Odpowiedź</w:t>
      </w:r>
    </w:p>
    <w:p w:rsidR="00F83A6E" w:rsidRPr="00B23EC6" w:rsidRDefault="003703CE" w:rsidP="00B23EC6">
      <w:pPr>
        <w:pStyle w:val="Tekstpodstawowywcity3"/>
        <w:spacing w:before="120" w:after="120" w:line="276" w:lineRule="auto"/>
        <w:ind w:firstLine="0"/>
        <w:rPr>
          <w:rFonts w:eastAsia="Calibri"/>
          <w:sz w:val="24"/>
          <w:szCs w:val="24"/>
          <w:lang w:eastAsia="en-US"/>
        </w:rPr>
      </w:pPr>
      <w:r>
        <w:rPr>
          <w:rFonts w:eastAsia="Calibri"/>
          <w:sz w:val="24"/>
          <w:szCs w:val="24"/>
          <w:lang w:eastAsia="en-US"/>
        </w:rPr>
        <w:t>Zamawiający nie wyraża zgody na ww. propozycję.</w:t>
      </w:r>
    </w:p>
    <w:p w:rsidR="00B23EC6" w:rsidRPr="00B23EC6" w:rsidRDefault="00B23EC6" w:rsidP="00B23EC6">
      <w:pPr>
        <w:spacing w:before="120" w:after="120" w:line="276" w:lineRule="auto"/>
        <w:ind w:firstLine="567"/>
        <w:jc w:val="both"/>
        <w:rPr>
          <w:sz w:val="24"/>
          <w:szCs w:val="24"/>
        </w:rPr>
      </w:pPr>
      <w:r w:rsidRPr="00B23EC6">
        <w:rPr>
          <w:sz w:val="24"/>
          <w:szCs w:val="24"/>
        </w:rPr>
        <w:t xml:space="preserve">Z uwagi na powyższe, </w:t>
      </w:r>
      <w:r w:rsidRPr="00B23EC6">
        <w:rPr>
          <w:b/>
          <w:sz w:val="24"/>
          <w:szCs w:val="24"/>
        </w:rPr>
        <w:t>Zamawiający przedłuża t</w:t>
      </w:r>
      <w:r w:rsidR="00A07374">
        <w:rPr>
          <w:b/>
          <w:sz w:val="24"/>
          <w:szCs w:val="24"/>
        </w:rPr>
        <w:t>ermin składania ofert do dnia 10.06</w:t>
      </w:r>
      <w:r w:rsidRPr="00B23EC6">
        <w:rPr>
          <w:b/>
          <w:sz w:val="24"/>
          <w:szCs w:val="24"/>
        </w:rPr>
        <w:t xml:space="preserve">.2016r. do godz. 09:00. </w:t>
      </w:r>
      <w:r w:rsidRPr="00B23EC6">
        <w:rPr>
          <w:sz w:val="24"/>
          <w:szCs w:val="24"/>
        </w:rPr>
        <w:t xml:space="preserve">Oferty należy składać w siedzibie Zamawiającego w pok. 28. </w:t>
      </w:r>
      <w:r w:rsidRPr="00B23EC6">
        <w:rPr>
          <w:b/>
          <w:sz w:val="24"/>
          <w:szCs w:val="24"/>
        </w:rPr>
        <w:t>Otwarcie ofert nastąp</w:t>
      </w:r>
      <w:r w:rsidR="00A07374">
        <w:rPr>
          <w:b/>
          <w:sz w:val="24"/>
          <w:szCs w:val="24"/>
        </w:rPr>
        <w:t>i tego samego dnia  o godz. 10:0</w:t>
      </w:r>
      <w:r w:rsidRPr="00B23EC6">
        <w:rPr>
          <w:b/>
          <w:sz w:val="24"/>
          <w:szCs w:val="24"/>
        </w:rPr>
        <w:t>0</w:t>
      </w:r>
      <w:r w:rsidRPr="00B23EC6">
        <w:rPr>
          <w:sz w:val="24"/>
          <w:szCs w:val="24"/>
        </w:rPr>
        <w:t xml:space="preserve"> w siedzibie Politechniki  Częstochowskiej przy ul. Dąbrowskiego 69, pok. 32.</w:t>
      </w:r>
    </w:p>
    <w:p w:rsidR="00B23EC6" w:rsidRPr="00B23EC6" w:rsidRDefault="00B23EC6" w:rsidP="00B23EC6">
      <w:pPr>
        <w:spacing w:before="120" w:after="120" w:line="276" w:lineRule="auto"/>
        <w:jc w:val="both"/>
        <w:rPr>
          <w:b/>
          <w:sz w:val="24"/>
          <w:szCs w:val="24"/>
        </w:rPr>
      </w:pPr>
      <w:r w:rsidRPr="00B23EC6">
        <w:rPr>
          <w:sz w:val="24"/>
          <w:szCs w:val="24"/>
        </w:rPr>
        <w:t>Zamawiający działając na podstawie art. 38 ust. 4 ustawy z dnia 29 stycznia 2004 roku Prawo Zamówień Publicznych (Dz. U. z 2015 r. poz. 2164.) zmienia treść specyfikacji istotnych warunków zamówienia w zakresie wskazanym powyżej.</w:t>
      </w:r>
    </w:p>
    <w:p w:rsidR="00B23EC6" w:rsidRPr="00B23EC6" w:rsidRDefault="00B23EC6" w:rsidP="00B23EC6">
      <w:pPr>
        <w:pStyle w:val="Tekstpodstawowywcity3"/>
        <w:spacing w:before="120" w:after="120" w:line="276" w:lineRule="auto"/>
        <w:ind w:firstLine="0"/>
        <w:rPr>
          <w:sz w:val="24"/>
          <w:szCs w:val="24"/>
        </w:rPr>
      </w:pPr>
      <w:r w:rsidRPr="00B23EC6">
        <w:rPr>
          <w:sz w:val="24"/>
          <w:szCs w:val="24"/>
        </w:rPr>
        <w:t>Informujemy, że zgodnie z wymogiem art. 38 ust. 2 ustawy, stanowisko Zamawiającego zostało rozesłane do wszystkich wykonawców, którym przekazano SIWZ.</w:t>
      </w:r>
    </w:p>
    <w:p w:rsidR="00B23EC6" w:rsidRPr="00B23EC6" w:rsidRDefault="00B23EC6" w:rsidP="00B23EC6">
      <w:pPr>
        <w:pStyle w:val="Tekstpodstawowywcity3"/>
        <w:spacing w:before="120" w:after="120" w:line="276" w:lineRule="auto"/>
        <w:ind w:firstLine="0"/>
        <w:rPr>
          <w:sz w:val="24"/>
          <w:szCs w:val="24"/>
        </w:rPr>
      </w:pPr>
    </w:p>
    <w:p w:rsidR="00B23EC6" w:rsidRPr="00B23EC6" w:rsidRDefault="00B23EC6" w:rsidP="00B23EC6">
      <w:pPr>
        <w:pStyle w:val="Tekstpodstawowywcity3"/>
        <w:spacing w:before="120" w:after="120" w:line="276" w:lineRule="auto"/>
        <w:ind w:firstLine="0"/>
        <w:rPr>
          <w:sz w:val="24"/>
          <w:szCs w:val="24"/>
        </w:rPr>
      </w:pPr>
      <w:r w:rsidRPr="00B23EC6">
        <w:rPr>
          <w:sz w:val="24"/>
          <w:szCs w:val="24"/>
        </w:rPr>
        <w:t>W załączeniu zmieniony Projekt umowy</w:t>
      </w:r>
      <w:r w:rsidR="00E61378">
        <w:rPr>
          <w:sz w:val="24"/>
          <w:szCs w:val="24"/>
        </w:rPr>
        <w:t xml:space="preserve"> oraz Formularz oferty</w:t>
      </w:r>
      <w:r w:rsidRPr="00B23EC6">
        <w:rPr>
          <w:sz w:val="24"/>
          <w:szCs w:val="24"/>
        </w:rPr>
        <w:t>.</w:t>
      </w:r>
    </w:p>
    <w:p w:rsidR="00B23EC6" w:rsidRDefault="00B23EC6" w:rsidP="00B23EC6">
      <w:pPr>
        <w:spacing w:line="276" w:lineRule="auto"/>
        <w:ind w:left="7080"/>
        <w:jc w:val="right"/>
        <w:rPr>
          <w:bCs/>
          <w:sz w:val="24"/>
          <w:szCs w:val="24"/>
        </w:rPr>
      </w:pPr>
    </w:p>
    <w:p w:rsidR="00B23EC6" w:rsidRDefault="00B23EC6" w:rsidP="00B23EC6">
      <w:pPr>
        <w:spacing w:line="276" w:lineRule="auto"/>
        <w:ind w:left="7080"/>
        <w:jc w:val="right"/>
        <w:rPr>
          <w:bCs/>
          <w:sz w:val="24"/>
          <w:szCs w:val="24"/>
        </w:rPr>
      </w:pPr>
    </w:p>
    <w:p w:rsidR="00B23EC6" w:rsidRPr="00265125" w:rsidRDefault="00B23EC6" w:rsidP="00B23EC6">
      <w:pPr>
        <w:spacing w:line="276" w:lineRule="auto"/>
        <w:ind w:left="7080"/>
        <w:jc w:val="right"/>
        <w:rPr>
          <w:bCs/>
          <w:sz w:val="24"/>
          <w:szCs w:val="24"/>
        </w:rPr>
      </w:pPr>
      <w:r w:rsidRPr="00265125">
        <w:rPr>
          <w:bCs/>
          <w:sz w:val="24"/>
          <w:szCs w:val="24"/>
        </w:rPr>
        <w:t>Kanclerz</w:t>
      </w:r>
    </w:p>
    <w:p w:rsidR="00B23EC6" w:rsidRPr="00265125" w:rsidRDefault="00B23EC6" w:rsidP="00B23EC6">
      <w:pPr>
        <w:spacing w:line="276" w:lineRule="auto"/>
        <w:ind w:left="5664"/>
        <w:jc w:val="right"/>
        <w:rPr>
          <w:bCs/>
          <w:sz w:val="24"/>
          <w:szCs w:val="24"/>
        </w:rPr>
      </w:pPr>
      <w:r w:rsidRPr="00265125">
        <w:rPr>
          <w:bCs/>
          <w:sz w:val="24"/>
          <w:szCs w:val="24"/>
        </w:rPr>
        <w:t>Politechniki Częstochowskiej</w:t>
      </w:r>
    </w:p>
    <w:p w:rsidR="006D4AB3" w:rsidRDefault="00B23EC6" w:rsidP="00CE3C22">
      <w:pPr>
        <w:spacing w:line="276" w:lineRule="auto"/>
        <w:ind w:left="5664"/>
        <w:jc w:val="right"/>
        <w:rPr>
          <w:sz w:val="24"/>
        </w:rPr>
      </w:pPr>
      <w:r w:rsidRPr="00265125">
        <w:rPr>
          <w:bCs/>
          <w:sz w:val="24"/>
          <w:szCs w:val="24"/>
        </w:rPr>
        <w:t>mgr inż. Katarzyna Pikuła</w:t>
      </w:r>
    </w:p>
    <w:sectPr w:rsidR="006D4AB3" w:rsidSect="006E03AA">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293D" w:rsidRDefault="009E293D">
      <w:r>
        <w:separator/>
      </w:r>
    </w:p>
  </w:endnote>
  <w:endnote w:type="continuationSeparator" w:id="0">
    <w:p w:rsidR="009E293D" w:rsidRDefault="009E29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801CA5">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801CA5">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801CA5">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CE3C22" w:rsidRPr="00CE3C22">
        <w:rPr>
          <w:rStyle w:val="Numerstrony"/>
          <w:noProof/>
        </w:rPr>
        <w:t>21</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293D" w:rsidRDefault="009E293D">
      <w:r>
        <w:separator/>
      </w:r>
    </w:p>
  </w:footnote>
  <w:footnote w:type="continuationSeparator" w:id="0">
    <w:p w:rsidR="009E293D" w:rsidRDefault="009E29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615" w:rsidRDefault="0066561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615" w:rsidRDefault="00665615">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615" w:rsidRDefault="0066561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C0B82"/>
    <w:multiLevelType w:val="multilevel"/>
    <w:tmpl w:val="EE5CC8A0"/>
    <w:lvl w:ilvl="0">
      <w:start w:val="1"/>
      <w:numFmt w:val="decimal"/>
      <w:lvlText w:val="%1."/>
      <w:lvlJc w:val="left"/>
      <w:pPr>
        <w:tabs>
          <w:tab w:val="num" w:pos="720"/>
        </w:tabs>
        <w:ind w:left="720" w:hanging="360"/>
      </w:pPr>
      <w:rPr>
        <w:rFonts w:hint="default"/>
        <w:b/>
        <w:sz w:val="20"/>
      </w:rPr>
    </w:lvl>
    <w:lvl w:ilvl="1">
      <w:start w:val="4"/>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160"/>
        </w:tabs>
        <w:ind w:left="2160" w:hanging="360"/>
      </w:pPr>
      <w:rPr>
        <w:rFonts w:cs="Times New Roman"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26A01449"/>
    <w:multiLevelType w:val="hybridMultilevel"/>
    <w:tmpl w:val="85A217E0"/>
    <w:lvl w:ilvl="0" w:tplc="3DC069F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435E338D"/>
    <w:multiLevelType w:val="singleLevel"/>
    <w:tmpl w:val="04150017"/>
    <w:lvl w:ilvl="0">
      <w:start w:val="1"/>
      <w:numFmt w:val="lowerLetter"/>
      <w:lvlText w:val="%1)"/>
      <w:lvlJc w:val="left"/>
      <w:pPr>
        <w:tabs>
          <w:tab w:val="num" w:pos="360"/>
        </w:tabs>
        <w:ind w:left="360" w:hanging="360"/>
      </w:pPr>
    </w:lvl>
  </w:abstractNum>
  <w:abstractNum w:abstractNumId="5">
    <w:nsid w:val="487D20FF"/>
    <w:multiLevelType w:val="singleLevel"/>
    <w:tmpl w:val="0415000F"/>
    <w:lvl w:ilvl="0">
      <w:start w:val="1"/>
      <w:numFmt w:val="decimal"/>
      <w:lvlText w:val="%1."/>
      <w:lvlJc w:val="left"/>
      <w:pPr>
        <w:tabs>
          <w:tab w:val="num" w:pos="360"/>
        </w:tabs>
        <w:ind w:left="360" w:hanging="360"/>
      </w:p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4"/>
  </w:num>
  <w:num w:numId="4">
    <w:abstractNumId w:val="7"/>
  </w:num>
  <w:num w:numId="5">
    <w:abstractNumId w:val="1"/>
  </w:num>
  <w:num w:numId="6">
    <w:abstractNumId w:val="3"/>
  </w:num>
  <w:num w:numId="7">
    <w:abstractNumId w:val="6"/>
  </w:num>
  <w:num w:numId="8">
    <w:abstractNumId w:val="0"/>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5615"/>
    <w:rsid w:val="00004B0F"/>
    <w:rsid w:val="00031374"/>
    <w:rsid w:val="00096532"/>
    <w:rsid w:val="000A1097"/>
    <w:rsid w:val="000C3078"/>
    <w:rsid w:val="00177E7B"/>
    <w:rsid w:val="00180C6E"/>
    <w:rsid w:val="001A17C9"/>
    <w:rsid w:val="00233A0F"/>
    <w:rsid w:val="0024051C"/>
    <w:rsid w:val="00292C1B"/>
    <w:rsid w:val="002A3055"/>
    <w:rsid w:val="0030212A"/>
    <w:rsid w:val="003105BC"/>
    <w:rsid w:val="00322ED9"/>
    <w:rsid w:val="003703CE"/>
    <w:rsid w:val="00450CC6"/>
    <w:rsid w:val="004D113C"/>
    <w:rsid w:val="004D6AEE"/>
    <w:rsid w:val="005144A9"/>
    <w:rsid w:val="00531416"/>
    <w:rsid w:val="005B1B08"/>
    <w:rsid w:val="005E68D8"/>
    <w:rsid w:val="00607023"/>
    <w:rsid w:val="00616A07"/>
    <w:rsid w:val="00662BDB"/>
    <w:rsid w:val="00665615"/>
    <w:rsid w:val="006B16B0"/>
    <w:rsid w:val="006B7198"/>
    <w:rsid w:val="006D4AB3"/>
    <w:rsid w:val="006E03AA"/>
    <w:rsid w:val="006F3B81"/>
    <w:rsid w:val="007D1D63"/>
    <w:rsid w:val="007E032B"/>
    <w:rsid w:val="00801CA5"/>
    <w:rsid w:val="008D2598"/>
    <w:rsid w:val="009E293D"/>
    <w:rsid w:val="00A04DA0"/>
    <w:rsid w:val="00A07374"/>
    <w:rsid w:val="00A44F02"/>
    <w:rsid w:val="00A51242"/>
    <w:rsid w:val="00A905AC"/>
    <w:rsid w:val="00AA5567"/>
    <w:rsid w:val="00AA6D11"/>
    <w:rsid w:val="00AA7105"/>
    <w:rsid w:val="00AC7828"/>
    <w:rsid w:val="00B23EC6"/>
    <w:rsid w:val="00B56048"/>
    <w:rsid w:val="00B63200"/>
    <w:rsid w:val="00BA6584"/>
    <w:rsid w:val="00BB5793"/>
    <w:rsid w:val="00C25C09"/>
    <w:rsid w:val="00C370F2"/>
    <w:rsid w:val="00C44EEC"/>
    <w:rsid w:val="00C53D8C"/>
    <w:rsid w:val="00C56636"/>
    <w:rsid w:val="00C80824"/>
    <w:rsid w:val="00CE3C22"/>
    <w:rsid w:val="00D15778"/>
    <w:rsid w:val="00D17FAF"/>
    <w:rsid w:val="00DB2953"/>
    <w:rsid w:val="00DF32E8"/>
    <w:rsid w:val="00E2789F"/>
    <w:rsid w:val="00E61378"/>
    <w:rsid w:val="00EA14B3"/>
    <w:rsid w:val="00EA416E"/>
    <w:rsid w:val="00EF2A9C"/>
    <w:rsid w:val="00F83A6E"/>
    <w:rsid w:val="00FC5957"/>
    <w:rsid w:val="00FD265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E03AA"/>
  </w:style>
  <w:style w:type="paragraph" w:styleId="Nagwek1">
    <w:name w:val="heading 1"/>
    <w:basedOn w:val="Normalny"/>
    <w:next w:val="Normalny"/>
    <w:qFormat/>
    <w:rsid w:val="006E03AA"/>
    <w:pPr>
      <w:keepNext/>
      <w:spacing w:before="240" w:after="60"/>
      <w:outlineLvl w:val="0"/>
    </w:pPr>
    <w:rPr>
      <w:rFonts w:ascii="Arial" w:hAnsi="Arial"/>
      <w:b/>
      <w:kern w:val="28"/>
      <w:sz w:val="28"/>
    </w:rPr>
  </w:style>
  <w:style w:type="paragraph" w:styleId="Nagwek2">
    <w:name w:val="heading 2"/>
    <w:basedOn w:val="Normalny"/>
    <w:next w:val="Normalny"/>
    <w:qFormat/>
    <w:rsid w:val="006E03AA"/>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E03AA"/>
    <w:pPr>
      <w:tabs>
        <w:tab w:val="center" w:pos="4536"/>
        <w:tab w:val="right" w:pos="9072"/>
      </w:tabs>
    </w:pPr>
  </w:style>
  <w:style w:type="paragraph" w:styleId="Stopka">
    <w:name w:val="footer"/>
    <w:basedOn w:val="Normalny"/>
    <w:rsid w:val="006E03AA"/>
    <w:pPr>
      <w:tabs>
        <w:tab w:val="center" w:pos="4536"/>
        <w:tab w:val="right" w:pos="9072"/>
      </w:tabs>
    </w:pPr>
  </w:style>
  <w:style w:type="character" w:styleId="Numerstrony">
    <w:name w:val="page number"/>
    <w:basedOn w:val="Domylnaczcionkaakapitu"/>
    <w:rsid w:val="006E03AA"/>
  </w:style>
  <w:style w:type="paragraph" w:styleId="Tekstpodstawowywcity">
    <w:name w:val="Body Text Indent"/>
    <w:basedOn w:val="Normalny"/>
    <w:rsid w:val="006E03AA"/>
    <w:pPr>
      <w:ind w:firstLine="426"/>
      <w:jc w:val="both"/>
    </w:pPr>
    <w:rPr>
      <w:sz w:val="24"/>
    </w:rPr>
  </w:style>
  <w:style w:type="paragraph" w:styleId="Tekstpodstawowywcity2">
    <w:name w:val="Body Text Indent 2"/>
    <w:basedOn w:val="Normalny"/>
    <w:rsid w:val="006E03AA"/>
    <w:pPr>
      <w:ind w:firstLine="426"/>
    </w:pPr>
    <w:rPr>
      <w:sz w:val="24"/>
      <w:u w:val="single"/>
    </w:rPr>
  </w:style>
  <w:style w:type="paragraph" w:styleId="Tytu">
    <w:name w:val="Title"/>
    <w:basedOn w:val="Normalny"/>
    <w:qFormat/>
    <w:rsid w:val="006E03AA"/>
    <w:pPr>
      <w:jc w:val="center"/>
      <w:outlineLvl w:val="0"/>
    </w:pPr>
    <w:rPr>
      <w:b/>
      <w:sz w:val="24"/>
    </w:rPr>
  </w:style>
  <w:style w:type="paragraph" w:styleId="Tekstpodstawowy">
    <w:name w:val="Body Text"/>
    <w:basedOn w:val="Normalny"/>
    <w:link w:val="TekstpodstawowyZnak"/>
    <w:rsid w:val="006E03AA"/>
    <w:rPr>
      <w:sz w:val="28"/>
    </w:rPr>
  </w:style>
  <w:style w:type="paragraph" w:styleId="Tekstpodstawowywcity3">
    <w:name w:val="Body Text Indent 3"/>
    <w:basedOn w:val="Normalny"/>
    <w:link w:val="Tekstpodstawowywcity3Znak"/>
    <w:rsid w:val="006E03AA"/>
    <w:pPr>
      <w:spacing w:line="360" w:lineRule="auto"/>
      <w:ind w:firstLine="426"/>
      <w:jc w:val="both"/>
    </w:pPr>
    <w:rPr>
      <w:sz w:val="26"/>
    </w:rPr>
  </w:style>
  <w:style w:type="paragraph" w:styleId="Akapitzlist">
    <w:name w:val="List Paragraph"/>
    <w:basedOn w:val="Normalny"/>
    <w:uiPriority w:val="34"/>
    <w:qFormat/>
    <w:rsid w:val="003105BC"/>
    <w:pPr>
      <w:spacing w:line="288" w:lineRule="auto"/>
      <w:ind w:left="720" w:right="6"/>
      <w:contextualSpacing/>
      <w:jc w:val="both"/>
    </w:pPr>
    <w:rPr>
      <w:sz w:val="24"/>
      <w:szCs w:val="24"/>
    </w:rPr>
  </w:style>
  <w:style w:type="character" w:customStyle="1" w:styleId="TekstpodstawowyZnak">
    <w:name w:val="Tekst podstawowy Znak"/>
    <w:basedOn w:val="Domylnaczcionkaakapitu"/>
    <w:link w:val="Tekstpodstawowy"/>
    <w:rsid w:val="00B23EC6"/>
    <w:rPr>
      <w:sz w:val="28"/>
    </w:rPr>
  </w:style>
  <w:style w:type="character" w:customStyle="1" w:styleId="Tekstpodstawowywcity3Znak">
    <w:name w:val="Tekst podstawowy wcięty 3 Znak"/>
    <w:basedOn w:val="Domylnaczcionkaakapitu"/>
    <w:link w:val="Tekstpodstawowywcity3"/>
    <w:rsid w:val="00B23EC6"/>
    <w:rPr>
      <w:sz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MARIA~1.TAR\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6500</Words>
  <Characters>42525</Characters>
  <Application>Microsoft Office Word</Application>
  <DocSecurity>0</DocSecurity>
  <Lines>354</Lines>
  <Paragraphs>97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48928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 </dc:creator>
  <cp:keywords/>
  <cp:lastModifiedBy> </cp:lastModifiedBy>
  <cp:revision>2</cp:revision>
  <cp:lastPrinted>2016-06-02T09:46:00Z</cp:lastPrinted>
  <dcterms:created xsi:type="dcterms:W3CDTF">2016-06-02T11:36:00Z</dcterms:created>
  <dcterms:modified xsi:type="dcterms:W3CDTF">2016-06-02T11:36:00Z</dcterms:modified>
</cp:coreProperties>
</file>