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56249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C506B8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506B8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="009B4D76">
        <w:rPr>
          <w:rFonts w:ascii="Tahoma" w:hAnsi="Tahoma" w:cs="Tahoma"/>
          <w:sz w:val="16"/>
          <w:szCs w:val="16"/>
        </w:rPr>
        <w:t>2015-12-08</w:t>
      </w:r>
    </w:p>
    <w:p w:rsidR="00070219" w:rsidRPr="00562496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C506B8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506B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C506B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506B8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506B8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C506B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506B8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506B8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506B8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506B8" w:rsidRPr="00C506B8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506B8" w:rsidRPr="00C506B8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B531C9" w:rsidRDefault="00B531C9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70219" w:rsidRPr="00562496" w:rsidRDefault="00224DF6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C76716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</w:t>
      </w:r>
      <w:r w:rsidR="00C76716">
        <w:rPr>
          <w:rFonts w:ascii="Tahoma" w:hAnsi="Tahoma" w:cs="Tahoma"/>
          <w:b/>
          <w:sz w:val="16"/>
          <w:szCs w:val="16"/>
        </w:rPr>
        <w:t xml:space="preserve">nikach postępowania </w:t>
      </w:r>
    </w:p>
    <w:p w:rsidR="00070219" w:rsidRDefault="00C506B8" w:rsidP="00224DF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506B8">
        <w:rPr>
          <w:rFonts w:ascii="Tahoma" w:hAnsi="Tahoma" w:cs="Tahoma"/>
          <w:b/>
          <w:sz w:val="16"/>
          <w:szCs w:val="16"/>
        </w:rPr>
        <w:t>ZP/DK-39/15</w:t>
      </w:r>
      <w:r w:rsidR="00224DF6">
        <w:rPr>
          <w:rFonts w:ascii="Tahoma" w:hAnsi="Tahoma" w:cs="Tahoma"/>
          <w:b/>
          <w:sz w:val="16"/>
          <w:szCs w:val="16"/>
        </w:rPr>
        <w:t xml:space="preserve"> </w:t>
      </w:r>
    </w:p>
    <w:p w:rsidR="00224DF6" w:rsidRPr="00562496" w:rsidRDefault="00224DF6" w:rsidP="00224DF6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506B8" w:rsidRPr="00C506B8">
        <w:rPr>
          <w:rFonts w:ascii="Tahoma" w:hAnsi="Tahoma" w:cs="Tahoma"/>
          <w:b/>
          <w:sz w:val="16"/>
          <w:szCs w:val="16"/>
        </w:rPr>
        <w:t>ZP/DK-39/15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C506B8" w:rsidRPr="00C506B8">
        <w:rPr>
          <w:rFonts w:ascii="Tahoma" w:hAnsi="Tahoma" w:cs="Tahoma"/>
          <w:b/>
          <w:color w:val="000000"/>
          <w:sz w:val="16"/>
          <w:szCs w:val="16"/>
        </w:rPr>
        <w:t>Dostawa sprzętu komputerowego wraz z oprogramowaniem i urządzeniami peryferyjnymi dla jednostek organizacyjnych Politechniki Częstochowskiej.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506B8" w:rsidRPr="00562496" w:rsidTr="009B4D76">
        <w:trPr>
          <w:cantSplit/>
          <w:trHeight w:val="1973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8 523.90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9B4D76">
              <w:rPr>
                <w:rFonts w:ascii="Tahoma" w:hAnsi="Tahoma" w:cs="Tahoma"/>
                <w:sz w:val="16"/>
                <w:szCs w:val="16"/>
              </w:rPr>
              <w:t>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87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8 954.40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największą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73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7 427.97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największą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84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8 400.90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największą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84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971.70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największą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55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16 728.00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największą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83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1 266.90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największą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69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5 350.50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 w:rsidRPr="00562496">
              <w:rPr>
                <w:rFonts w:ascii="Tahoma" w:hAnsi="Tahoma" w:cs="Tahoma"/>
                <w:sz w:val="16"/>
                <w:szCs w:val="16"/>
              </w:rPr>
              <w:t>maksymalną liczbę punktów – 100 pkt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83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3 665.40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 w:rsidRPr="00562496">
              <w:rPr>
                <w:rFonts w:ascii="Tahoma" w:hAnsi="Tahoma" w:cs="Tahoma"/>
                <w:sz w:val="16"/>
                <w:szCs w:val="16"/>
              </w:rPr>
              <w:t>maksymalną liczbę punktów – 100 pkt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70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1 107.00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 w:rsidRPr="00562496">
              <w:rPr>
                <w:rFonts w:ascii="Tahoma" w:hAnsi="Tahoma" w:cs="Tahoma"/>
                <w:sz w:val="16"/>
                <w:szCs w:val="16"/>
              </w:rPr>
              <w:t>maksymalną liczbę punktów – 100 pkt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84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5 584.20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 w:rsidRPr="00562496">
              <w:rPr>
                <w:rFonts w:ascii="Tahoma" w:hAnsi="Tahoma" w:cs="Tahoma"/>
                <w:sz w:val="16"/>
                <w:szCs w:val="16"/>
              </w:rPr>
              <w:t>maksymalną liczbę punktów – 100 pkt</w:t>
            </w:r>
            <w:r w:rsidR="009B4D76">
              <w:rPr>
                <w:rFonts w:ascii="Tahoma" w:hAnsi="Tahoma" w:cs="Tahoma"/>
                <w:sz w:val="16"/>
                <w:szCs w:val="16"/>
              </w:rPr>
              <w:t>.</w:t>
            </w:r>
            <w:r w:rsidR="009B4D76"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84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14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Parser Sp. z o.o.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01-181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Szlenkierów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1/33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63 898.50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 w:rsidRPr="00562496">
              <w:rPr>
                <w:rFonts w:ascii="Tahoma" w:hAnsi="Tahoma" w:cs="Tahoma"/>
                <w:sz w:val="16"/>
                <w:szCs w:val="16"/>
              </w:rPr>
              <w:t>maksymalną liczbę punktów – 100 pkt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55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16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5 166.00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największą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C506B8" w:rsidRPr="00562496" w:rsidTr="009B4D76">
        <w:trPr>
          <w:cantSplit/>
          <w:trHeight w:val="1983"/>
        </w:trPr>
        <w:tc>
          <w:tcPr>
            <w:tcW w:w="9526" w:type="dxa"/>
          </w:tcPr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17</w:t>
            </w:r>
          </w:p>
          <w:p w:rsidR="00C506B8" w:rsidRPr="00562496" w:rsidRDefault="00C506B8" w:rsidP="009B4D7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506B8" w:rsidRPr="00562496" w:rsidRDefault="00C506B8" w:rsidP="009B4D7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506B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b/>
                <w:sz w:val="16"/>
                <w:szCs w:val="16"/>
              </w:rPr>
              <w:t xml:space="preserve">11 291.40 </w:t>
            </w:r>
            <w:r w:rsidR="009B4D76">
              <w:rPr>
                <w:rFonts w:ascii="Tahoma" w:hAnsi="Tahoma" w:cs="Tahoma"/>
                <w:b/>
                <w:sz w:val="16"/>
                <w:szCs w:val="16"/>
              </w:rPr>
              <w:t>zł brutto.</w:t>
            </w:r>
          </w:p>
          <w:p w:rsidR="00C506B8" w:rsidRPr="00562496" w:rsidRDefault="00C506B8" w:rsidP="009B4D7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506B8" w:rsidRPr="00562496" w:rsidRDefault="00C506B8" w:rsidP="009B4D7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B4D76">
              <w:rPr>
                <w:rFonts w:ascii="Tahoma" w:hAnsi="Tahoma" w:cs="Tahoma"/>
                <w:sz w:val="16"/>
                <w:szCs w:val="16"/>
              </w:rPr>
              <w:t xml:space="preserve">największą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506B8" w:rsidRPr="00562496" w:rsidTr="00A92C0E">
        <w:trPr>
          <w:cantSplit/>
        </w:trPr>
        <w:tc>
          <w:tcPr>
            <w:tcW w:w="9568" w:type="dxa"/>
          </w:tcPr>
          <w:p w:rsidR="00C506B8" w:rsidRPr="00562496" w:rsidRDefault="00C506B8" w:rsidP="00A92C0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506B8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  <w:p w:rsidR="00C506B8" w:rsidRPr="00562496" w:rsidRDefault="00E6639A" w:rsidP="0070075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700758">
              <w:rPr>
                <w:rFonts w:ascii="Tahoma" w:hAnsi="Tahoma" w:cs="Tahoma"/>
                <w:color w:val="000000"/>
                <w:sz w:val="16"/>
                <w:szCs w:val="16"/>
              </w:rPr>
              <w:t>Zamawiający w dniu 03.12.2015 r. unieważnił przedmiotowe zadanie na podstawie art. 93 ust. 1 pkt. 1</w:t>
            </w:r>
            <w:r w:rsidR="00925D9E" w:rsidRPr="00925D9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ustawy prawo zamówień publicznych</w:t>
            </w:r>
            <w:r w:rsidR="00700758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C506B8" w:rsidRPr="00562496" w:rsidTr="00A92C0E">
        <w:trPr>
          <w:cantSplit/>
        </w:trPr>
        <w:tc>
          <w:tcPr>
            <w:tcW w:w="9568" w:type="dxa"/>
          </w:tcPr>
          <w:p w:rsidR="00C506B8" w:rsidRPr="00562496" w:rsidRDefault="00C506B8" w:rsidP="00A92C0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506B8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  <w:p w:rsidR="00C506B8" w:rsidRPr="00562496" w:rsidRDefault="00E6639A" w:rsidP="0070075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700758">
              <w:rPr>
                <w:rFonts w:ascii="Tahoma" w:hAnsi="Tahoma" w:cs="Tahoma"/>
                <w:color w:val="000000"/>
                <w:sz w:val="16"/>
                <w:szCs w:val="16"/>
              </w:rPr>
              <w:t>Zamawiający w dniu 03.12.2015 r. unieważnił przedmiotowe zadanie na podstawie art. 93 ust. 1 pkt. 1</w:t>
            </w:r>
            <w:r w:rsidR="00925D9E" w:rsidRPr="00925D9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ustawy prawo zamówień publicznych</w:t>
            </w:r>
            <w:r w:rsidR="00700758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C506B8" w:rsidRPr="00562496" w:rsidTr="00A92C0E">
        <w:trPr>
          <w:cantSplit/>
        </w:trPr>
        <w:tc>
          <w:tcPr>
            <w:tcW w:w="9568" w:type="dxa"/>
          </w:tcPr>
          <w:p w:rsidR="00C506B8" w:rsidRPr="00562496" w:rsidRDefault="00C506B8" w:rsidP="00A92C0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506B8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  <w:p w:rsidR="00C506B8" w:rsidRPr="00562496" w:rsidRDefault="00C506B8" w:rsidP="00925D9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925D9E" w:rsidRPr="00925D9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postanowił unieważnić postępowanie o udzielenie zamówienia na zadanie </w:t>
            </w:r>
            <w:r w:rsidR="00925D9E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  <w:r w:rsidR="00925D9E" w:rsidRPr="00925D9E">
              <w:rPr>
                <w:rFonts w:ascii="Tahoma" w:hAnsi="Tahoma" w:cs="Tahoma"/>
                <w:color w:val="000000"/>
                <w:sz w:val="16"/>
                <w:szCs w:val="16"/>
              </w:rPr>
              <w:t>, na podstawie art. 93 ust. 1 pkt. 4 ustawy prawo zamówień publicznych, gdyż oferta z najniższą ceną przewyższa kwotę, którą zamawiający zamierza przeznaczyć na sfinansowanie zamówienia.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Kolorowa drukarka sieciowa A3 w technologii LED z automatycznym drukiem dwustronnym dla Miejskiej Sieci Komputerowej CzestMAN.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Kolorowa drukarka sieciowa A3 w technologii LED z automatycznym drukiem dwustronnym dla Miejskiej Sieci Komputerowej CzestMAN.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- 94.45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94,45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przenośny (1 szt.) i tablet (2 szt.) dla Miejskiej Sieci Komputerowej CzestMAN.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Parser Sp. z o.o.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Szlenkierów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1/33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01-181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przenośny (1 szt.) i tablet (2 szt.) dla Miejskiej Sieci Komputerowej CzestMAN.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przenośny (1 szt.) i tablet (2 szt.) dla Miejskiej Sieci Komputerowej CzestMAN.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- 87.77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87,77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Dyski twarde do macierzy (11 szt.) dla Miejskiej Sieci Komputerowej CzestMAN.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Dyski twarde do macierzy (11 szt.) dla Miejskiej Sieci Komputerowej CzestMAN.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- 88.55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88,55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wysokowydajny typu desktop z monitorem - 2 kpl. dla Instytutu Maszyn Cieplnych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Parser Sp. z o.o.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Szlenkierów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1/33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01-181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- 87.75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92,75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wysokowydajny typu desktop z monitorem - 2 kpl. dla Instytutu Maszyn Cieplnych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wysokowydajny typu desktop z monitorem - 2 kpl. dla Instytutu Maszyn Cieplnych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- 90.12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90,12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Kabel skrętka UTP kat. 5e 305m, wtyk RJ45 100szt., osłonka RJ45 100 szt., Listwa zasilająca 7gn. + RJ45 1,5m , przedłużacz elektryczny 3gn. z uz. 10m, 2 rutery bezprzewodowe klasy 802.11ac dla Instytutu Mechaniki i Podstaw Konstrukcji Maszyn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Laptop (2 szt.), dysk przenośny (2 szt.) i pendrive (2 szt.) dla Instytutu Informatyki Teoretycznej i Stosowanej.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Router wifi i karty wifi dla Wydziału Elektrycznego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PC z monitorem LED i oprogramowaniem biurowym dla Wydziału Elektrycznego.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personalny stacjonarny x 2 szt. dla Wydziału Elektrycznego.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Monitor LED  x 2 szt. dla Wydziału Elektrycznego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PC z monitorem LED, urządzeniem wielofunkcyjnym i oprogramowaniem biurowym dla Wydziału Elektrycznego.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- Stacja obliczeniowa do modelowania CFD dla Instytutu Maszyn Cieplnych.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Parser Sp. z o.o.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Szlenkierów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1/33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01-181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25D9E" w:rsidRPr="00562496" w:rsidTr="00151CC6">
        <w:tc>
          <w:tcPr>
            <w:tcW w:w="2277" w:type="dxa"/>
          </w:tcPr>
          <w:p w:rsidR="00925D9E" w:rsidRPr="00562496" w:rsidRDefault="00925D9E" w:rsidP="00925D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86DAE">
              <w:rPr>
                <w:rFonts w:ascii="Tahoma" w:hAnsi="Tahoma" w:cs="Tahoma"/>
                <w:sz w:val="16"/>
                <w:szCs w:val="16"/>
              </w:rPr>
              <w:t>Komputer z podstawowym oprogramowaniem dla Wydziału Inżynierii Środowiska i Biotechnologii</w:t>
            </w:r>
          </w:p>
        </w:tc>
        <w:tc>
          <w:tcPr>
            <w:tcW w:w="2651" w:type="dxa"/>
          </w:tcPr>
          <w:p w:rsidR="00925D9E" w:rsidRPr="00562496" w:rsidRDefault="00925D9E" w:rsidP="00925D9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25D9E" w:rsidRPr="00562496" w:rsidRDefault="00925D9E" w:rsidP="00925D9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925D9E" w:rsidRPr="00562496" w:rsidRDefault="00925D9E" w:rsidP="00925D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25D9E" w:rsidRPr="00C506B8" w:rsidRDefault="00925D9E" w:rsidP="00151CC6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925D9E" w:rsidRPr="00562496" w:rsidRDefault="00925D9E" w:rsidP="00151CC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</w:p>
        </w:tc>
        <w:tc>
          <w:tcPr>
            <w:tcW w:w="1748" w:type="dxa"/>
          </w:tcPr>
          <w:p w:rsidR="00925D9E" w:rsidRPr="00562496" w:rsidRDefault="00925D9E" w:rsidP="00151CC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Komputer stacjonarny (1 szt.) oraz komputer stacjonarny z monitorem (1 szt.) dla Wydziału Budownictwa.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506B8" w:rsidRPr="00562496" w:rsidTr="00A92C0E">
        <w:tc>
          <w:tcPr>
            <w:tcW w:w="2277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506B8">
              <w:rPr>
                <w:rFonts w:ascii="Tahoma" w:hAnsi="Tahoma" w:cs="Tahoma"/>
                <w:sz w:val="16"/>
                <w:szCs w:val="16"/>
              </w:rPr>
              <w:t>Laptopy (3 szt.) dla Wydziału Budownictwa.</w:t>
            </w:r>
          </w:p>
        </w:tc>
        <w:tc>
          <w:tcPr>
            <w:tcW w:w="2651" w:type="dxa"/>
          </w:tcPr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506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506B8" w:rsidRPr="00C506B8" w:rsidRDefault="00C506B8" w:rsidP="00A92C0E">
            <w:pPr>
              <w:rPr>
                <w:rFonts w:ascii="Tahoma" w:hAnsi="Tahoma" w:cs="Tahoma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506B8" w:rsidRPr="00562496" w:rsidRDefault="00C506B8" w:rsidP="00A92C0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506B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Pr="00562496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sectPr w:rsidR="00BB031B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FA0" w:rsidRDefault="00F23FA0">
      <w:r>
        <w:separator/>
      </w:r>
    </w:p>
  </w:endnote>
  <w:endnote w:type="continuationSeparator" w:id="0">
    <w:p w:rsidR="00F23FA0" w:rsidRDefault="00F2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6B8" w:rsidRDefault="00C506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F23FA0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F23FA0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6B8" w:rsidRDefault="00C506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FA0" w:rsidRDefault="00F23FA0">
      <w:r>
        <w:separator/>
      </w:r>
    </w:p>
  </w:footnote>
  <w:footnote w:type="continuationSeparator" w:id="0">
    <w:p w:rsidR="00F23FA0" w:rsidRDefault="00F23F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6B8" w:rsidRDefault="00C506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6B8" w:rsidRDefault="00C506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6B8" w:rsidRDefault="00C506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DC5"/>
    <w:rsid w:val="00034F15"/>
    <w:rsid w:val="00070219"/>
    <w:rsid w:val="000A4A43"/>
    <w:rsid w:val="000B6515"/>
    <w:rsid w:val="000D1E6C"/>
    <w:rsid w:val="000D6259"/>
    <w:rsid w:val="000F137E"/>
    <w:rsid w:val="00114DD2"/>
    <w:rsid w:val="001F67FA"/>
    <w:rsid w:val="00224DF6"/>
    <w:rsid w:val="002319B3"/>
    <w:rsid w:val="002371E6"/>
    <w:rsid w:val="00251690"/>
    <w:rsid w:val="00280CF6"/>
    <w:rsid w:val="002F587A"/>
    <w:rsid w:val="0033076C"/>
    <w:rsid w:val="003675DF"/>
    <w:rsid w:val="003C27EC"/>
    <w:rsid w:val="00486DC5"/>
    <w:rsid w:val="004B5777"/>
    <w:rsid w:val="004C512D"/>
    <w:rsid w:val="004D46B8"/>
    <w:rsid w:val="00562496"/>
    <w:rsid w:val="005652D5"/>
    <w:rsid w:val="005811DF"/>
    <w:rsid w:val="00596F83"/>
    <w:rsid w:val="0060301B"/>
    <w:rsid w:val="006203C8"/>
    <w:rsid w:val="00627A63"/>
    <w:rsid w:val="00654E82"/>
    <w:rsid w:val="0068637A"/>
    <w:rsid w:val="00687C31"/>
    <w:rsid w:val="006B7962"/>
    <w:rsid w:val="006D0465"/>
    <w:rsid w:val="006D41D5"/>
    <w:rsid w:val="006F0507"/>
    <w:rsid w:val="00700758"/>
    <w:rsid w:val="007D44B7"/>
    <w:rsid w:val="007E5104"/>
    <w:rsid w:val="007E7D8F"/>
    <w:rsid w:val="00802201"/>
    <w:rsid w:val="008113FF"/>
    <w:rsid w:val="00811CBB"/>
    <w:rsid w:val="0083040B"/>
    <w:rsid w:val="00886202"/>
    <w:rsid w:val="008C0372"/>
    <w:rsid w:val="008D7D7F"/>
    <w:rsid w:val="008E241C"/>
    <w:rsid w:val="00917FEB"/>
    <w:rsid w:val="00925D9E"/>
    <w:rsid w:val="00953D9A"/>
    <w:rsid w:val="00982A11"/>
    <w:rsid w:val="009B4D76"/>
    <w:rsid w:val="00A46D85"/>
    <w:rsid w:val="00A978A9"/>
    <w:rsid w:val="00AD5B8D"/>
    <w:rsid w:val="00AD7761"/>
    <w:rsid w:val="00AE6513"/>
    <w:rsid w:val="00B37924"/>
    <w:rsid w:val="00B51EC7"/>
    <w:rsid w:val="00B531C9"/>
    <w:rsid w:val="00BA1245"/>
    <w:rsid w:val="00BB031B"/>
    <w:rsid w:val="00BE3FC5"/>
    <w:rsid w:val="00C506B8"/>
    <w:rsid w:val="00C76716"/>
    <w:rsid w:val="00D26C67"/>
    <w:rsid w:val="00D5181E"/>
    <w:rsid w:val="00D86A12"/>
    <w:rsid w:val="00E05A7A"/>
    <w:rsid w:val="00E4520D"/>
    <w:rsid w:val="00E6639A"/>
    <w:rsid w:val="00EB4311"/>
    <w:rsid w:val="00EB56AB"/>
    <w:rsid w:val="00EF36C3"/>
    <w:rsid w:val="00F23FA0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925D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25D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925D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25D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1843</Words>
  <Characters>11060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/>
      <vt:lpstr>P O W I A D O M I E N I E</vt:lpstr>
    </vt:vector>
  </TitlesOfParts>
  <Company>Datacomp</Company>
  <LinksUpToDate>false</LinksUpToDate>
  <CharactersWithSpaces>12878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4</cp:revision>
  <cp:lastPrinted>2015-12-08T10:32:00Z</cp:lastPrinted>
  <dcterms:created xsi:type="dcterms:W3CDTF">2015-12-09T11:20:00Z</dcterms:created>
  <dcterms:modified xsi:type="dcterms:W3CDTF">2015-12-09T11:23:00Z</dcterms:modified>
</cp:coreProperties>
</file>