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C8" w:rsidRDefault="00961DD1">
      <w:pPr>
        <w:pStyle w:val="Tytu"/>
        <w:jc w:val="right"/>
        <w:rPr>
          <w:rFonts w:ascii="Times New Roman" w:hAnsi="Times New Roman"/>
          <w:sz w:val="24"/>
        </w:rPr>
      </w:pPr>
      <w:r w:rsidRPr="00961DD1">
        <w:rPr>
          <w:noProof/>
        </w:rPr>
        <w:pict>
          <v:roundrect id="_x0000_s1026" style="position:absolute;left:0;text-align:left;margin-left:-21.85pt;margin-top:-18.5pt;width:164.45pt;height:93.85pt;z-index:251657728" arcsize="10923f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BB4C4C">
        <w:rPr>
          <w:rFonts w:ascii="Times New Roman" w:hAnsi="Times New Roman"/>
          <w:sz w:val="24"/>
        </w:rPr>
        <w:t>5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D41B75" w:rsidRPr="00D41B75">
        <w:rPr>
          <w:sz w:val="24"/>
          <w:szCs w:val="24"/>
        </w:rPr>
        <w:t>ZP/U-40/15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5C5B73" w:rsidRP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5C5B73">
      <w:pPr>
        <w:ind w:left="-567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D41B75" w:rsidRPr="00D41B75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630AC4" w:rsidRDefault="00D41B75" w:rsidP="005C5B73">
      <w:pPr>
        <w:ind w:left="-567"/>
        <w:jc w:val="both"/>
        <w:rPr>
          <w:b/>
          <w:sz w:val="24"/>
          <w:szCs w:val="24"/>
        </w:rPr>
      </w:pPr>
      <w:r w:rsidRPr="00D41B75">
        <w:rPr>
          <w:b/>
          <w:sz w:val="24"/>
          <w:szCs w:val="24"/>
        </w:rPr>
        <w:t>Okresowe przeglądy, konserwacja i diagnostyka instalacji ochrony przeciwpożarowej, systemu oddymiania pionów klatek schodowych, instalacji oświetlenia ewakuacyjnego oraz dźwiękowego systemu ostrzegania w budynkach  Politechniki Częstochowskiej</w:t>
      </w:r>
      <w:r w:rsidR="005479FD">
        <w:rPr>
          <w:b/>
          <w:sz w:val="24"/>
          <w:szCs w:val="24"/>
        </w:rPr>
        <w:t>,</w:t>
      </w:r>
    </w:p>
    <w:p w:rsidR="005C5B73" w:rsidRDefault="00C329FB" w:rsidP="00630AC4">
      <w:pPr>
        <w:pStyle w:val="Tekstpodstawowywcity"/>
        <w:spacing w:line="360" w:lineRule="auto"/>
        <w:ind w:firstLine="0"/>
      </w:pPr>
      <w:r>
        <w:t>n</w:t>
      </w:r>
      <w:r w:rsidR="00D87FF1">
        <w:t>a potwierdzenie spełniania warunku, o któ</w:t>
      </w:r>
      <w:r>
        <w:t>rym mowa w pkt. 6.2.2</w:t>
      </w:r>
      <w:r w:rsidR="00D87FF1">
        <w:t xml:space="preserve">. specyfikacji istotnych warunków zamówienia oświadczam(y), że </w:t>
      </w:r>
      <w:r w:rsidR="00D87FF1" w:rsidRPr="005A629F">
        <w:t>wykonałem (wykonaliś</w:t>
      </w:r>
      <w:r w:rsidR="00D87FF1">
        <w:t xml:space="preserve">my)  lub </w:t>
      </w:r>
      <w:r w:rsidR="00B62400">
        <w:t>wykonuję (wykonujemy)</w:t>
      </w:r>
      <w:r w:rsidR="00D87FF1">
        <w:t xml:space="preserve"> w ciągu ostatnich 3 lat, a jeśli okres działalności jest krótszy- w tym okresie,  następujące zamówienia:</w:t>
      </w:r>
    </w:p>
    <w:p w:rsidR="00630AC4" w:rsidRDefault="00630AC4" w:rsidP="00630AC4">
      <w:pPr>
        <w:pStyle w:val="Tekstpodstawowywcity"/>
        <w:spacing w:line="360" w:lineRule="auto"/>
        <w:ind w:firstLine="0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  <w:r w:rsidR="00BB4C4C">
              <w:rPr>
                <w:sz w:val="24"/>
              </w:rPr>
              <w:t xml:space="preserve">: określenie rodzaju usługi oraz </w:t>
            </w:r>
            <w:r w:rsidR="00BB4C4C" w:rsidRPr="00C329FB">
              <w:rPr>
                <w:sz w:val="24"/>
                <w:u w:val="single"/>
              </w:rPr>
              <w:t>kubatury budynku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  <w:r w:rsidR="00157311">
              <w:rPr>
                <w:sz w:val="24"/>
              </w:rPr>
              <w:t>/data dzienna/</w:t>
            </w:r>
          </w:p>
          <w:p w:rsidR="008F50C0" w:rsidRDefault="008F50C0" w:rsidP="00157311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157311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 zamówienia, n</w:t>
            </w:r>
            <w:r w:rsidR="007066B5" w:rsidRPr="007066B5">
              <w:rPr>
                <w:sz w:val="24"/>
              </w:rPr>
              <w:t>azwa Zamawiającego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5479FD" w:rsidTr="005479FD">
        <w:trPr>
          <w:trHeight w:val="863"/>
          <w:jc w:val="center"/>
        </w:trPr>
        <w:tc>
          <w:tcPr>
            <w:tcW w:w="3192" w:type="dxa"/>
          </w:tcPr>
          <w:p w:rsidR="005479FD" w:rsidRDefault="005479FD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5479FD" w:rsidRDefault="005479FD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5479FD" w:rsidRDefault="005479FD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5479FD" w:rsidRDefault="005479FD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630AC4" w:rsidRDefault="00630AC4" w:rsidP="007066B5">
      <w:pPr>
        <w:ind w:left="-567"/>
        <w:jc w:val="both"/>
        <w:rPr>
          <w:sz w:val="24"/>
        </w:rPr>
      </w:pPr>
    </w:p>
    <w:p w:rsidR="00C329FB" w:rsidRDefault="00C329FB" w:rsidP="007066B5">
      <w:pPr>
        <w:ind w:left="-567"/>
        <w:jc w:val="both"/>
        <w:rPr>
          <w:sz w:val="24"/>
        </w:rPr>
      </w:pPr>
    </w:p>
    <w:p w:rsidR="00630AC4" w:rsidRDefault="00630AC4" w:rsidP="007066B5">
      <w:pPr>
        <w:ind w:left="-567"/>
        <w:jc w:val="both"/>
        <w:rPr>
          <w:sz w:val="24"/>
        </w:rPr>
      </w:pPr>
    </w:p>
    <w:p w:rsidR="00630AC4" w:rsidRDefault="00630AC4" w:rsidP="007066B5">
      <w:pPr>
        <w:ind w:left="-567"/>
        <w:jc w:val="both"/>
        <w:rPr>
          <w:sz w:val="24"/>
        </w:rPr>
      </w:pPr>
    </w:p>
    <w:p w:rsidR="007066B5" w:rsidRPr="005A629F" w:rsidRDefault="007066B5" w:rsidP="007066B5">
      <w:pPr>
        <w:ind w:left="-567"/>
        <w:jc w:val="both"/>
        <w:rPr>
          <w:sz w:val="24"/>
        </w:rPr>
      </w:pPr>
      <w:r w:rsidRPr="005A629F">
        <w:rPr>
          <w:sz w:val="24"/>
        </w:rPr>
        <w:lastRenderedPageBreak/>
        <w:t>W załączeniu:</w:t>
      </w:r>
    </w:p>
    <w:p w:rsidR="007066B5" w:rsidRDefault="007066B5" w:rsidP="007066B5">
      <w:pPr>
        <w:ind w:left="-567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>
      <w:pPr>
        <w:rPr>
          <w:sz w:val="24"/>
        </w:rPr>
      </w:pPr>
    </w:p>
    <w:p w:rsidR="007066B5" w:rsidRDefault="007066B5" w:rsidP="007066B5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>
        <w:rPr>
          <w:sz w:val="18"/>
          <w:szCs w:val="18"/>
        </w:rPr>
        <w:t xml:space="preserve">Stosownie do postanowień §1 ust. 2 </w:t>
      </w:r>
      <w:r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Pr="005674B2">
        <w:rPr>
          <w:sz w:val="18"/>
          <w:szCs w:val="18"/>
        </w:rPr>
        <w:t>:</w:t>
      </w:r>
    </w:p>
    <w:p w:rsidR="007066B5" w:rsidRDefault="007066B5" w:rsidP="007066B5">
      <w:pPr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P</w:t>
      </w:r>
      <w:r w:rsidRPr="007066B5">
        <w:rPr>
          <w:sz w:val="18"/>
          <w:szCs w:val="18"/>
        </w:rPr>
        <w:t>oświadczenie, z tym że w odniesieniu do nadal wykonywanych dostaw lub usług okresowych lub ciągłych poświadczenie powinno być wydane nie wcześniej niż na 3 miesiące przed upływem terminu składania wniosków o dopuszczenie do udziału w postępowaniu albo ofert</w:t>
      </w:r>
    </w:p>
    <w:p w:rsidR="007066B5" w:rsidRPr="002C6B8F" w:rsidRDefault="007066B5" w:rsidP="001D49D0">
      <w:pPr>
        <w:numPr>
          <w:ilvl w:val="0"/>
          <w:numId w:val="1"/>
        </w:numPr>
        <w:rPr>
          <w:sz w:val="24"/>
        </w:rPr>
      </w:pPr>
      <w:r w:rsidRPr="002C6B8F">
        <w:rPr>
          <w:sz w:val="18"/>
          <w:szCs w:val="18"/>
        </w:rPr>
        <w:t>Oświadczenie wykonawcy – jeżeli z uzasadnionych przyczyn o obiektywnym charakterze wykonawca nie jest w stanie uzyskać poświadczenia, o którym mowa w pkt 1.</w:t>
      </w:r>
    </w:p>
    <w:sectPr w:rsidR="007066B5" w:rsidRPr="002C6B8F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3165" w:rsidRDefault="00583165">
      <w:r>
        <w:separator/>
      </w:r>
    </w:p>
  </w:endnote>
  <w:endnote w:type="continuationSeparator" w:id="0">
    <w:p w:rsidR="00583165" w:rsidRDefault="005831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961D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F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FC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961DD1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961DD1">
      <w:rPr>
        <w:rStyle w:val="Numerstrony"/>
        <w:rFonts w:ascii="Arial" w:hAnsi="Arial"/>
      </w:rPr>
      <w:fldChar w:fldCharType="separate"/>
    </w:r>
    <w:r w:rsidR="00C329FB">
      <w:rPr>
        <w:rStyle w:val="Numerstrony"/>
        <w:rFonts w:ascii="Arial" w:hAnsi="Arial"/>
        <w:noProof/>
      </w:rPr>
      <w:t>2</w:t>
    </w:r>
    <w:r w:rsidR="00961DD1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961DD1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961DD1">
      <w:rPr>
        <w:rStyle w:val="Numerstrony"/>
        <w:rFonts w:ascii="Arial" w:hAnsi="Arial"/>
      </w:rPr>
      <w:fldChar w:fldCharType="separate"/>
    </w:r>
    <w:r w:rsidR="00C329FB">
      <w:rPr>
        <w:rStyle w:val="Numerstrony"/>
        <w:rFonts w:ascii="Arial" w:hAnsi="Arial"/>
        <w:noProof/>
      </w:rPr>
      <w:t>2</w:t>
    </w:r>
    <w:r w:rsidR="00961DD1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961DD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61DD1">
      <w:rPr>
        <w:rStyle w:val="Numerstrony"/>
      </w:rPr>
      <w:fldChar w:fldCharType="separate"/>
    </w:r>
    <w:r>
      <w:rPr>
        <w:rStyle w:val="Numerstrony"/>
        <w:noProof/>
      </w:rPr>
      <w:t>1</w:t>
    </w:r>
    <w:r w:rsidR="00961DD1">
      <w:rPr>
        <w:rStyle w:val="Numerstrony"/>
      </w:rPr>
      <w:fldChar w:fldCharType="end"/>
    </w:r>
    <w:r>
      <w:rPr>
        <w:rStyle w:val="Numerstrony"/>
      </w:rPr>
      <w:t>/</w:t>
    </w:r>
    <w:r w:rsidR="00961DD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61DD1">
      <w:rPr>
        <w:rStyle w:val="Numerstrony"/>
      </w:rPr>
      <w:fldChar w:fldCharType="separate"/>
    </w:r>
    <w:r w:rsidR="00583165">
      <w:rPr>
        <w:rStyle w:val="Numerstrony"/>
        <w:noProof/>
      </w:rPr>
      <w:t>1</w:t>
    </w:r>
    <w:r w:rsidR="00961DD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3165" w:rsidRDefault="00583165">
      <w:r>
        <w:separator/>
      </w:r>
    </w:p>
  </w:footnote>
  <w:footnote w:type="continuationSeparator" w:id="0">
    <w:p w:rsidR="00583165" w:rsidRDefault="005831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B75" w:rsidRDefault="00D41B7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B75" w:rsidRDefault="00D41B7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1B75"/>
    <w:rsid w:val="000B6262"/>
    <w:rsid w:val="00157311"/>
    <w:rsid w:val="001D49D0"/>
    <w:rsid w:val="002C6B8F"/>
    <w:rsid w:val="00376E41"/>
    <w:rsid w:val="003D633B"/>
    <w:rsid w:val="00425DD9"/>
    <w:rsid w:val="005479FD"/>
    <w:rsid w:val="00583165"/>
    <w:rsid w:val="005C5B73"/>
    <w:rsid w:val="006105E0"/>
    <w:rsid w:val="00630AC4"/>
    <w:rsid w:val="00664625"/>
    <w:rsid w:val="007066B5"/>
    <w:rsid w:val="00792635"/>
    <w:rsid w:val="008021F4"/>
    <w:rsid w:val="008F50C0"/>
    <w:rsid w:val="00961DD1"/>
    <w:rsid w:val="00A43C8C"/>
    <w:rsid w:val="00B34DDE"/>
    <w:rsid w:val="00B62400"/>
    <w:rsid w:val="00BB4C4C"/>
    <w:rsid w:val="00BC6AD0"/>
    <w:rsid w:val="00C308A1"/>
    <w:rsid w:val="00C329FB"/>
    <w:rsid w:val="00C359FD"/>
    <w:rsid w:val="00D41B75"/>
    <w:rsid w:val="00D87FF1"/>
    <w:rsid w:val="00E626D8"/>
    <w:rsid w:val="00ED6FDD"/>
    <w:rsid w:val="00EF0FC8"/>
    <w:rsid w:val="00F85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308A1"/>
  </w:style>
  <w:style w:type="paragraph" w:styleId="Nagwek1">
    <w:name w:val="heading 1"/>
    <w:basedOn w:val="Normalny"/>
    <w:next w:val="Normalny"/>
    <w:qFormat/>
    <w:rsid w:val="00C308A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308A1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308A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308A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308A1"/>
  </w:style>
  <w:style w:type="character" w:styleId="Odwoaniedokomentarza">
    <w:name w:val="annotation reference"/>
    <w:semiHidden/>
    <w:rsid w:val="00C308A1"/>
    <w:rPr>
      <w:sz w:val="16"/>
    </w:rPr>
  </w:style>
  <w:style w:type="paragraph" w:styleId="Tekstkomentarza">
    <w:name w:val="annotation text"/>
    <w:basedOn w:val="Normalny"/>
    <w:semiHidden/>
    <w:rsid w:val="00C308A1"/>
  </w:style>
  <w:style w:type="paragraph" w:styleId="Tytu">
    <w:name w:val="Title"/>
    <w:basedOn w:val="Normalny"/>
    <w:qFormat/>
    <w:rsid w:val="00C308A1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C308A1"/>
    <w:pPr>
      <w:spacing w:line="360" w:lineRule="auto"/>
    </w:pPr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D87FF1"/>
    <w:pPr>
      <w:ind w:left="-540" w:firstLine="540"/>
      <w:jc w:val="both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87FF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234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 </dc:creator>
  <cp:keywords/>
  <cp:lastModifiedBy> </cp:lastModifiedBy>
  <cp:revision>2</cp:revision>
  <cp:lastPrinted>2000-12-14T19:24:00Z</cp:lastPrinted>
  <dcterms:created xsi:type="dcterms:W3CDTF">2015-11-26T12:23:00Z</dcterms:created>
  <dcterms:modified xsi:type="dcterms:W3CDTF">2015-11-26T12:23:00Z</dcterms:modified>
</cp:coreProperties>
</file>