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203C0A">
        <w:rPr>
          <w:rFonts w:ascii="Times New Roman" w:hAnsi="Times New Roman"/>
          <w:b/>
          <w:sz w:val="24"/>
          <w:szCs w:val="24"/>
        </w:rPr>
        <w:t>-47</w:t>
      </w:r>
      <w:r w:rsidR="00BB535C">
        <w:rPr>
          <w:rFonts w:ascii="Times New Roman" w:hAnsi="Times New Roman"/>
          <w:b/>
          <w:sz w:val="24"/>
          <w:szCs w:val="24"/>
        </w:rPr>
        <w:t>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7050FE">
        <w:rPr>
          <w:rFonts w:ascii="Times New Roman" w:hAnsi="Times New Roman"/>
          <w:sz w:val="24"/>
          <w:szCs w:val="24"/>
        </w:rPr>
        <w:t xml:space="preserve"> 17</w:t>
      </w:r>
      <w:r w:rsidR="00595BBB">
        <w:rPr>
          <w:rFonts w:ascii="Times New Roman" w:hAnsi="Times New Roman"/>
          <w:sz w:val="24"/>
          <w:szCs w:val="24"/>
        </w:rPr>
        <w:t>.11</w:t>
      </w:r>
      <w:r>
        <w:rPr>
          <w:rFonts w:ascii="Times New Roman" w:hAnsi="Times New Roman"/>
          <w:sz w:val="24"/>
          <w:szCs w:val="24"/>
        </w:rPr>
        <w:t>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203C0A">
        <w:rPr>
          <w:rFonts w:ascii="Times New Roman" w:hAnsi="Times New Roman"/>
          <w:b/>
          <w:sz w:val="24"/>
          <w:szCs w:val="24"/>
        </w:rPr>
        <w:t>ZP/ZN-47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BB535C" w:rsidRPr="003878A1">
        <w:rPr>
          <w:rFonts w:ascii="Times New Roman" w:hAnsi="Times New Roman"/>
          <w:b/>
          <w:sz w:val="24"/>
          <w:szCs w:val="24"/>
        </w:rPr>
        <w:t>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A30C76" w:rsidRPr="003878A1">
        <w:rPr>
          <w:rFonts w:ascii="Times New Roman" w:hAnsi="Times New Roman"/>
          <w:b/>
          <w:sz w:val="24"/>
          <w:szCs w:val="24"/>
        </w:rPr>
        <w:t>dostawy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203C0A">
        <w:rPr>
          <w:rFonts w:ascii="Times New Roman" w:hAnsi="Times New Roman"/>
          <w:b/>
          <w:sz w:val="24"/>
          <w:szCs w:val="24"/>
        </w:rPr>
        <w:t>zautomatyzowanego systemu do pomiaru dynamicznych właściwości materiałów magnetycznie miękkich</w:t>
      </w:r>
      <w:bookmarkStart w:id="0" w:name="_GoBack"/>
      <w:bookmarkEnd w:id="0"/>
      <w:r w:rsidR="00A30C76">
        <w:rPr>
          <w:rFonts w:ascii="Times New Roman" w:hAnsi="Times New Roman"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203C0A"/>
    <w:rsid w:val="002A4554"/>
    <w:rsid w:val="003878A1"/>
    <w:rsid w:val="003B727D"/>
    <w:rsid w:val="004643D0"/>
    <w:rsid w:val="00595BBB"/>
    <w:rsid w:val="007050FE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14</cp:revision>
  <cp:lastPrinted>2015-11-17T11:50:00Z</cp:lastPrinted>
  <dcterms:created xsi:type="dcterms:W3CDTF">2015-01-07T11:24:00Z</dcterms:created>
  <dcterms:modified xsi:type="dcterms:W3CDTF">2015-11-17T13:11:00Z</dcterms:modified>
</cp:coreProperties>
</file>