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C25300">
      <w:pPr>
        <w:rPr>
          <w:b/>
          <w:bCs/>
          <w:sz w:val="24"/>
        </w:rPr>
      </w:pPr>
      <w:r w:rsidRPr="00C25300">
        <w:rPr>
          <w:b/>
          <w:bCs/>
          <w:sz w:val="24"/>
        </w:rPr>
        <w:t>Politechnika Częstochowska</w:t>
      </w:r>
    </w:p>
    <w:p w:rsidR="006D4AB3" w:rsidRDefault="00C25300">
      <w:pPr>
        <w:rPr>
          <w:b/>
          <w:bCs/>
          <w:sz w:val="24"/>
        </w:rPr>
      </w:pPr>
      <w:r w:rsidRPr="00C2530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25300">
        <w:rPr>
          <w:b/>
          <w:bCs/>
          <w:sz w:val="24"/>
        </w:rPr>
        <w:t>69</w:t>
      </w:r>
    </w:p>
    <w:p w:rsidR="006D4AB3" w:rsidRDefault="00C25300">
      <w:pPr>
        <w:rPr>
          <w:b/>
          <w:bCs/>
          <w:sz w:val="24"/>
        </w:rPr>
      </w:pPr>
      <w:r w:rsidRPr="00C2530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25300">
        <w:rPr>
          <w:b/>
          <w:bCs/>
          <w:sz w:val="24"/>
        </w:rPr>
        <w:t>Częstochowa</w:t>
      </w:r>
    </w:p>
    <w:p w:rsidR="002D6EA2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AD3C09">
        <w:rPr>
          <w:b/>
          <w:bCs/>
          <w:sz w:val="24"/>
        </w:rPr>
        <w:t>1067/15</w:t>
      </w:r>
      <w:bookmarkStart w:id="0" w:name="_GoBack"/>
      <w:bookmarkEnd w:id="0"/>
    </w:p>
    <w:p w:rsidR="006D4AB3" w:rsidRDefault="00C25300">
      <w:pPr>
        <w:pStyle w:val="Nagwek"/>
        <w:tabs>
          <w:tab w:val="clear" w:pos="4536"/>
        </w:tabs>
        <w:rPr>
          <w:sz w:val="24"/>
        </w:rPr>
      </w:pPr>
      <w:r w:rsidRPr="00C25300">
        <w:rPr>
          <w:b/>
          <w:bCs/>
          <w:sz w:val="24"/>
        </w:rPr>
        <w:t>ZP/RB-20/15</w:t>
      </w:r>
      <w:r w:rsidR="006D4AB3">
        <w:rPr>
          <w:sz w:val="24"/>
        </w:rPr>
        <w:tab/>
        <w:t xml:space="preserve"> </w:t>
      </w:r>
      <w:r w:rsidRPr="00C25300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C25300">
        <w:rPr>
          <w:sz w:val="24"/>
        </w:rPr>
        <w:t>2015-11-03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A6DF7">
        <w:rPr>
          <w:rFonts w:ascii="Times New Roman" w:hAnsi="Times New Roman"/>
        </w:rPr>
        <w:t xml:space="preserve"> /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25300" w:rsidRPr="00C25300">
        <w:rPr>
          <w:sz w:val="24"/>
        </w:rPr>
        <w:t>(</w:t>
      </w:r>
      <w:proofErr w:type="spellStart"/>
      <w:r w:rsidR="00C25300" w:rsidRPr="00C25300">
        <w:rPr>
          <w:sz w:val="24"/>
        </w:rPr>
        <w:t>t.j</w:t>
      </w:r>
      <w:proofErr w:type="spellEnd"/>
      <w:r w:rsidR="00C25300" w:rsidRPr="00C25300">
        <w:rPr>
          <w:sz w:val="24"/>
        </w:rPr>
        <w:t xml:space="preserve">. Dz. U. z 2013 r. poz. 907, z </w:t>
      </w:r>
      <w:proofErr w:type="spellStart"/>
      <w:r w:rsidR="00C25300" w:rsidRPr="00C25300">
        <w:rPr>
          <w:sz w:val="24"/>
        </w:rPr>
        <w:t>późn</w:t>
      </w:r>
      <w:proofErr w:type="spellEnd"/>
      <w:r w:rsidR="00C25300" w:rsidRPr="00C25300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C25300" w:rsidRPr="00C25300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25300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25300">
        <w:rPr>
          <w:b/>
          <w:sz w:val="24"/>
        </w:rPr>
        <w:t>Wymiana stolarki okiennej w Akademickim Centrum Kultury i Sportu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25300" w:rsidRPr="00C25300" w:rsidRDefault="00C25300" w:rsidP="002D6EA2">
      <w:pPr>
        <w:pStyle w:val="Tekstpodstawowywcity3"/>
        <w:ind w:firstLine="0"/>
        <w:rPr>
          <w:sz w:val="24"/>
        </w:rPr>
      </w:pPr>
      <w:r w:rsidRPr="00C25300">
        <w:rPr>
          <w:sz w:val="24"/>
        </w:rPr>
        <w:t>1.</w:t>
      </w:r>
      <w:r w:rsidRPr="00C25300">
        <w:rPr>
          <w:sz w:val="24"/>
        </w:rPr>
        <w:tab/>
        <w:t xml:space="preserve"> Proszę o podanie w jakim kolorze mają być nowe okna, jednostronnym czy dwustronnym?</w:t>
      </w:r>
    </w:p>
    <w:p w:rsidR="00C25300" w:rsidRPr="00C25300" w:rsidRDefault="00C25300" w:rsidP="002D6EA2">
      <w:pPr>
        <w:pStyle w:val="Tekstpodstawowywcity3"/>
        <w:ind w:firstLine="0"/>
        <w:rPr>
          <w:sz w:val="24"/>
        </w:rPr>
      </w:pPr>
      <w:r w:rsidRPr="00C25300">
        <w:rPr>
          <w:sz w:val="24"/>
        </w:rPr>
        <w:t>2.</w:t>
      </w:r>
      <w:r w:rsidRPr="00C25300">
        <w:rPr>
          <w:sz w:val="24"/>
        </w:rPr>
        <w:tab/>
        <w:t xml:space="preserve">Jak ma być zastosowana szyba, jest zapis </w:t>
      </w:r>
      <w:proofErr w:type="spellStart"/>
      <w:r w:rsidRPr="00C25300">
        <w:rPr>
          <w:sz w:val="24"/>
        </w:rPr>
        <w:t>stopsol</w:t>
      </w:r>
      <w:proofErr w:type="spellEnd"/>
      <w:r w:rsidRPr="00C25300">
        <w:rPr>
          <w:sz w:val="24"/>
        </w:rPr>
        <w:t xml:space="preserve"> jaki kolor?</w:t>
      </w:r>
    </w:p>
    <w:p w:rsidR="00C25300" w:rsidRPr="00C25300" w:rsidRDefault="00C25300" w:rsidP="002D6EA2">
      <w:pPr>
        <w:pStyle w:val="Tekstpodstawowywcity3"/>
        <w:ind w:firstLine="0"/>
        <w:rPr>
          <w:sz w:val="24"/>
        </w:rPr>
      </w:pPr>
      <w:r w:rsidRPr="00C25300">
        <w:rPr>
          <w:sz w:val="24"/>
        </w:rPr>
        <w:t>3.</w:t>
      </w:r>
      <w:r w:rsidRPr="00C25300">
        <w:rPr>
          <w:sz w:val="24"/>
        </w:rPr>
        <w:tab/>
        <w:t xml:space="preserve">Współczynnik dla całego okna ma być 1,1, aby uzyskać taki współczynnik musimy zastosować pakiet 3-szybowy z ciepłą ramką, która szyba ma być </w:t>
      </w:r>
      <w:proofErr w:type="spellStart"/>
      <w:r w:rsidRPr="00C25300">
        <w:rPr>
          <w:sz w:val="24"/>
        </w:rPr>
        <w:t>stopsol</w:t>
      </w:r>
      <w:proofErr w:type="spellEnd"/>
      <w:r w:rsidRPr="00C25300">
        <w:rPr>
          <w:sz w:val="24"/>
        </w:rPr>
        <w:t xml:space="preserve"> wewnętrzna czy zewnętrzna?</w:t>
      </w:r>
    </w:p>
    <w:p w:rsidR="006D4AB3" w:rsidRDefault="00C25300" w:rsidP="002D6EA2">
      <w:pPr>
        <w:pStyle w:val="Tekstpodstawowywcity3"/>
        <w:ind w:firstLine="0"/>
        <w:rPr>
          <w:sz w:val="24"/>
        </w:rPr>
      </w:pPr>
      <w:r w:rsidRPr="00C25300">
        <w:rPr>
          <w:sz w:val="24"/>
        </w:rPr>
        <w:t>4.</w:t>
      </w:r>
      <w:r w:rsidRPr="00C25300">
        <w:rPr>
          <w:sz w:val="24"/>
        </w:rPr>
        <w:tab/>
        <w:t>Okna 5 i 6 mają być z drzwiami? Jakie wyposażenie drzwi? Mają być pełne czy przeszklone?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8A6DF7" w:rsidRPr="008A6DF7" w:rsidRDefault="008A6DF7" w:rsidP="008A6DF7">
      <w:pPr>
        <w:numPr>
          <w:ilvl w:val="0"/>
          <w:numId w:val="9"/>
        </w:numPr>
        <w:spacing w:after="200"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8A6DF7">
        <w:rPr>
          <w:rFonts w:eastAsia="Calibri"/>
          <w:sz w:val="24"/>
          <w:szCs w:val="24"/>
          <w:lang w:eastAsia="en-US"/>
        </w:rPr>
        <w:t xml:space="preserve">Przewidziano okna w kolorze brązowym dwustronnym. Jednakże odcień należy dobrać tak aby nawiązywał do istniejących okien. </w:t>
      </w:r>
    </w:p>
    <w:p w:rsidR="008A6DF7" w:rsidRPr="008A6DF7" w:rsidRDefault="008A6DF7" w:rsidP="008A6DF7">
      <w:pPr>
        <w:numPr>
          <w:ilvl w:val="0"/>
          <w:numId w:val="9"/>
        </w:numPr>
        <w:spacing w:after="200"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8A6DF7">
        <w:rPr>
          <w:rFonts w:eastAsia="Calibri"/>
          <w:sz w:val="24"/>
          <w:szCs w:val="24"/>
          <w:lang w:eastAsia="en-US"/>
        </w:rPr>
        <w:t>Przewidziano szybę refleksyjną (</w:t>
      </w:r>
      <w:proofErr w:type="spellStart"/>
      <w:r w:rsidRPr="008A6DF7">
        <w:rPr>
          <w:rFonts w:eastAsia="Calibri"/>
          <w:sz w:val="24"/>
          <w:szCs w:val="24"/>
          <w:lang w:eastAsia="en-US"/>
        </w:rPr>
        <w:t>stopsol</w:t>
      </w:r>
      <w:proofErr w:type="spellEnd"/>
      <w:r w:rsidRPr="008A6DF7">
        <w:rPr>
          <w:rFonts w:eastAsia="Calibri"/>
          <w:sz w:val="24"/>
          <w:szCs w:val="24"/>
          <w:lang w:eastAsia="en-US"/>
        </w:rPr>
        <w:t>) w kolorze brązowym.</w:t>
      </w:r>
    </w:p>
    <w:p w:rsidR="008A6DF7" w:rsidRPr="008A6DF7" w:rsidRDefault="008A6DF7" w:rsidP="008A6DF7">
      <w:pPr>
        <w:numPr>
          <w:ilvl w:val="0"/>
          <w:numId w:val="9"/>
        </w:numPr>
        <w:spacing w:after="200"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8A6DF7">
        <w:rPr>
          <w:rFonts w:eastAsia="Calibri"/>
          <w:sz w:val="24"/>
          <w:szCs w:val="24"/>
          <w:lang w:eastAsia="en-US"/>
        </w:rPr>
        <w:t>Szybę refleksyjną należy zastosować jako zewnętrzną od wewnątrz.</w:t>
      </w:r>
    </w:p>
    <w:p w:rsidR="008A6DF7" w:rsidRPr="008A6DF7" w:rsidRDefault="008A6DF7" w:rsidP="008A6DF7">
      <w:pPr>
        <w:numPr>
          <w:ilvl w:val="0"/>
          <w:numId w:val="9"/>
        </w:numPr>
        <w:spacing w:after="200"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8A6DF7">
        <w:rPr>
          <w:rFonts w:eastAsia="Calibri"/>
          <w:sz w:val="24"/>
          <w:szCs w:val="24"/>
          <w:lang w:eastAsia="en-US"/>
        </w:rPr>
        <w:t xml:space="preserve">Zgodnie z załączonymi do przetargu rysunkami okna nr 5 należy zamontować wraz z drzwiami, natomiast okno nr 6 należy zamontować osobno, a drzwi osobno. W obu przypadkach drzwi należy wykonać zgodnie z załączonymi rysunkami jako przeszklone. Wyposażenie drzwi: zamek wpuszczany wielopunktowy z certyfikatem antywłamaniowym, uchwyty do drzwi aluminiowe (rura f 30, kształt litery C, h = 300 </w:t>
      </w:r>
      <w:r w:rsidRPr="008A6DF7">
        <w:rPr>
          <w:rFonts w:eastAsia="Calibri"/>
          <w:sz w:val="24"/>
          <w:szCs w:val="24"/>
          <w:lang w:eastAsia="en-US"/>
        </w:rPr>
        <w:lastRenderedPageBreak/>
        <w:t>mm), trzy zawiasy 3 skrzydełkowe na skrzydło, samozamykacz z blokadą, niski próg aluminiowy.</w:t>
      </w:r>
    </w:p>
    <w:p w:rsidR="00145294" w:rsidRDefault="00145294" w:rsidP="00145294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  <w:r w:rsidRPr="00145294">
        <w:rPr>
          <w:rFonts w:ascii="Times New Roman" w:hAnsi="Times New Roman" w:cs="Times New Roman"/>
          <w:b/>
        </w:rPr>
        <w:t xml:space="preserve">W związku z powyższym Zamawiający </w:t>
      </w:r>
      <w:r>
        <w:rPr>
          <w:rFonts w:ascii="Times New Roman" w:hAnsi="Times New Roman" w:cs="Times New Roman"/>
          <w:b/>
        </w:rPr>
        <w:t xml:space="preserve">przedłuża termin składania ofert: </w:t>
      </w:r>
    </w:p>
    <w:p w:rsidR="00145294" w:rsidRDefault="00145294" w:rsidP="00145294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składania ofert upływa dnia </w:t>
      </w:r>
      <w:r>
        <w:rPr>
          <w:rFonts w:ascii="Times New Roman" w:hAnsi="Times New Roman" w:cs="Times New Roman"/>
          <w:b/>
        </w:rPr>
        <w:t>09.11.2015 r. o godz. 1</w:t>
      </w:r>
      <w:r w:rsidR="0057523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.00</w:t>
      </w:r>
      <w:r>
        <w:rPr>
          <w:rFonts w:ascii="Times New Roman" w:hAnsi="Times New Roman" w:cs="Times New Roman"/>
        </w:rPr>
        <w:t xml:space="preserve">. Oferty należy składać </w:t>
      </w:r>
      <w:r>
        <w:rPr>
          <w:rFonts w:ascii="Times New Roman" w:hAnsi="Times New Roman" w:cs="Times New Roman"/>
        </w:rPr>
        <w:br/>
        <w:t xml:space="preserve">w siedzibie Zamawiającego w pok. 28 Sekretariat Kanclerza. Zamawiający niezwłocznie zwróci ofertę złożoną po terminie. </w:t>
      </w:r>
    </w:p>
    <w:p w:rsidR="00145294" w:rsidRDefault="00145294" w:rsidP="00145294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Otwarcie ofert nastąpi </w:t>
      </w:r>
      <w:r>
        <w:rPr>
          <w:rFonts w:ascii="Times New Roman" w:hAnsi="Times New Roman" w:cs="Times New Roman"/>
          <w:b/>
        </w:rPr>
        <w:t>09.11.2015 r. o godz. 1</w:t>
      </w:r>
      <w:r w:rsidR="0057523C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.00</w:t>
      </w:r>
      <w:r>
        <w:rPr>
          <w:rFonts w:ascii="Times New Roman" w:hAnsi="Times New Roman" w:cs="Times New Roman"/>
        </w:rPr>
        <w:t xml:space="preserve"> w siedzibie Politechniki Częstochowskiej przy ul. Dąbrowskiego 69, pok. 32.</w:t>
      </w:r>
    </w:p>
    <w:p w:rsidR="00145294" w:rsidRDefault="00145294" w:rsidP="00145294">
      <w:pPr>
        <w:pStyle w:val="Tekstpodstawowywcity3"/>
        <w:spacing w:before="120" w:line="276" w:lineRule="auto"/>
        <w:ind w:firstLine="425"/>
        <w:rPr>
          <w:sz w:val="24"/>
          <w:szCs w:val="24"/>
        </w:rPr>
      </w:pPr>
      <w:r>
        <w:rPr>
          <w:sz w:val="24"/>
          <w:szCs w:val="24"/>
        </w:rPr>
        <w:t>Jednocześnie zwracamy uwagę na aktualność składanych dokumentów.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8A6DF7" w:rsidRPr="008A6DF7" w:rsidRDefault="008A6DF7" w:rsidP="008A6DF7">
      <w:pPr>
        <w:spacing w:line="276" w:lineRule="auto"/>
        <w:jc w:val="right"/>
        <w:rPr>
          <w:b/>
          <w:sz w:val="22"/>
          <w:szCs w:val="22"/>
        </w:rPr>
      </w:pPr>
      <w:r w:rsidRPr="008A6DF7">
        <w:rPr>
          <w:b/>
          <w:sz w:val="22"/>
          <w:szCs w:val="22"/>
        </w:rPr>
        <w:t>Kanclerz</w:t>
      </w:r>
    </w:p>
    <w:p w:rsidR="008A6DF7" w:rsidRPr="008A6DF7" w:rsidRDefault="008A6DF7" w:rsidP="008A6DF7">
      <w:pPr>
        <w:spacing w:line="276" w:lineRule="auto"/>
        <w:jc w:val="right"/>
        <w:rPr>
          <w:b/>
          <w:sz w:val="22"/>
          <w:szCs w:val="22"/>
        </w:rPr>
      </w:pPr>
      <w:r w:rsidRPr="008A6DF7">
        <w:rPr>
          <w:b/>
          <w:sz w:val="22"/>
          <w:szCs w:val="22"/>
        </w:rPr>
        <w:t>Politechniki Częstochowskiej</w:t>
      </w:r>
    </w:p>
    <w:p w:rsidR="008A6DF7" w:rsidRPr="008A6DF7" w:rsidRDefault="008A6DF7" w:rsidP="008A6DF7">
      <w:pPr>
        <w:spacing w:line="276" w:lineRule="auto"/>
        <w:jc w:val="right"/>
        <w:rPr>
          <w:sz w:val="24"/>
          <w:szCs w:val="24"/>
          <w:u w:val="dotted"/>
        </w:rPr>
      </w:pPr>
      <w:r w:rsidRPr="008A6DF7">
        <w:rPr>
          <w:b/>
          <w:sz w:val="22"/>
          <w:szCs w:val="22"/>
        </w:rPr>
        <w:t>mgr inż. Katarzyna Pikuła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66B" w:rsidRDefault="009E466B">
      <w:r>
        <w:separator/>
      </w:r>
    </w:p>
  </w:endnote>
  <w:endnote w:type="continuationSeparator" w:id="0">
    <w:p w:rsidR="009E466B" w:rsidRDefault="009E4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D3C0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B2E9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66B" w:rsidRDefault="009E466B">
      <w:r>
        <w:separator/>
      </w:r>
    </w:p>
  </w:footnote>
  <w:footnote w:type="continuationSeparator" w:id="0">
    <w:p w:rsidR="009E466B" w:rsidRDefault="009E46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300" w:rsidRDefault="00C253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300" w:rsidRDefault="00C253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300" w:rsidRDefault="00C253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2847116"/>
    <w:multiLevelType w:val="hybridMultilevel"/>
    <w:tmpl w:val="52562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466B"/>
    <w:rsid w:val="0001679D"/>
    <w:rsid w:val="00031374"/>
    <w:rsid w:val="000A1097"/>
    <w:rsid w:val="00145294"/>
    <w:rsid w:val="00180C6E"/>
    <w:rsid w:val="002D6EA2"/>
    <w:rsid w:val="005144A9"/>
    <w:rsid w:val="0057523C"/>
    <w:rsid w:val="005B1B08"/>
    <w:rsid w:val="00662BDB"/>
    <w:rsid w:val="006B7198"/>
    <w:rsid w:val="006D4AB3"/>
    <w:rsid w:val="006F3B81"/>
    <w:rsid w:val="007B2E96"/>
    <w:rsid w:val="008A6DF7"/>
    <w:rsid w:val="009E466B"/>
    <w:rsid w:val="00A905AC"/>
    <w:rsid w:val="00AD3C09"/>
    <w:rsid w:val="00BA6584"/>
    <w:rsid w:val="00C25300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2D6E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14529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38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2015-11-03T08:40:00Z</cp:lastPrinted>
  <dcterms:created xsi:type="dcterms:W3CDTF">2015-11-03T12:43:00Z</dcterms:created>
  <dcterms:modified xsi:type="dcterms:W3CDTF">2015-11-03T12:43:00Z</dcterms:modified>
</cp:coreProperties>
</file>