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395F" w:rsidRPr="002F395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395F" w:rsidRPr="002F395F">
        <w:rPr>
          <w:b/>
          <w:sz w:val="24"/>
        </w:rPr>
        <w:t>ZP/RB-20/15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395F" w:rsidRPr="002F395F">
        <w:rPr>
          <w:b/>
        </w:rPr>
        <w:t>przetarg nieograniczony</w:t>
      </w:r>
      <w:r w:rsidR="00753DC1">
        <w:t xml:space="preserve"> na:</w:t>
      </w:r>
    </w:p>
    <w:p w:rsidR="0000184A" w:rsidRDefault="002F395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F395F">
        <w:rPr>
          <w:b/>
          <w:sz w:val="24"/>
          <w:szCs w:val="24"/>
        </w:rPr>
        <w:t>Wymiana stolarki okiennej w Akademickim Centrum Kultury i Sportu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395F" w:rsidRPr="002F395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395F" w:rsidRPr="002F395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F395F" w:rsidRPr="002F395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AA0" w:rsidRDefault="00467AA0">
      <w:r>
        <w:separator/>
      </w:r>
    </w:p>
  </w:endnote>
  <w:endnote w:type="continuationSeparator" w:id="0">
    <w:p w:rsidR="00467AA0" w:rsidRDefault="0046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9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9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F" w:rsidRDefault="002F39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AA0" w:rsidRDefault="00467AA0">
      <w:r>
        <w:separator/>
      </w:r>
    </w:p>
  </w:footnote>
  <w:footnote w:type="continuationSeparator" w:id="0">
    <w:p w:rsidR="00467AA0" w:rsidRDefault="00467AA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F" w:rsidRDefault="002F39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F" w:rsidRDefault="002F39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95F" w:rsidRDefault="002F39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A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395F"/>
    <w:rsid w:val="003024A8"/>
    <w:rsid w:val="00307E5F"/>
    <w:rsid w:val="00336EEB"/>
    <w:rsid w:val="003E5D20"/>
    <w:rsid w:val="003F6927"/>
    <w:rsid w:val="00415097"/>
    <w:rsid w:val="00422381"/>
    <w:rsid w:val="00460820"/>
    <w:rsid w:val="00467AA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F3FC5-FDB9-4472-8920-8D76803E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2015-10-19T08:58:00Z</dcterms:created>
  <dcterms:modified xsi:type="dcterms:W3CDTF">2015-10-19T08:58:00Z</dcterms:modified>
</cp:coreProperties>
</file>