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A1" w:rsidRDefault="007914A1" w:rsidP="007914A1">
      <w:pPr>
        <w:pStyle w:val="Tytu"/>
        <w:jc w:val="center"/>
      </w:pPr>
      <w:bookmarkStart w:id="0" w:name="_GoBack"/>
      <w:bookmarkEnd w:id="0"/>
    </w:p>
    <w:p w:rsidR="007914A1" w:rsidRDefault="007914A1" w:rsidP="007914A1">
      <w:pPr>
        <w:pStyle w:val="Tytu"/>
        <w:jc w:val="center"/>
      </w:pPr>
    </w:p>
    <w:p w:rsidR="00DF4671" w:rsidRDefault="00704127" w:rsidP="007914A1">
      <w:pPr>
        <w:pStyle w:val="Tytu"/>
        <w:jc w:val="center"/>
      </w:pPr>
      <w:r>
        <w:t>OPIS PRZEDMIOTU ZAMÓWIENIA</w:t>
      </w:r>
    </w:p>
    <w:p w:rsidR="006B3DC8" w:rsidRDefault="006B3DC8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6B3DC8" w:rsidRPr="007914A1" w:rsidRDefault="006B3DC8" w:rsidP="006B3DC8">
      <w:pPr>
        <w:rPr>
          <w:b/>
        </w:rPr>
      </w:pPr>
      <w:r w:rsidRPr="007914A1">
        <w:rPr>
          <w:b/>
        </w:rPr>
        <w:t xml:space="preserve">Nazwa zamówienia: </w:t>
      </w:r>
    </w:p>
    <w:p w:rsidR="006B3DC8" w:rsidRDefault="006B3DC8" w:rsidP="006B3DC8">
      <w:pPr>
        <w:pStyle w:val="Tekstpodstawowywcity"/>
        <w:spacing w:line="259" w:lineRule="auto"/>
      </w:pPr>
      <w:r>
        <w:t xml:space="preserve">Remont </w:t>
      </w:r>
      <w:r w:rsidR="00345DDC">
        <w:t>pomieszczenia ogólnodostępnego</w:t>
      </w:r>
      <w:r>
        <w:t xml:space="preserve"> w budynku domu studenckiego DS</w:t>
      </w:r>
      <w:r w:rsidR="007914A1">
        <w:t> – 5 „Maluch”</w:t>
      </w:r>
    </w:p>
    <w:p w:rsidR="006B3DC8" w:rsidRDefault="006B3DC8" w:rsidP="006B3DC8"/>
    <w:p w:rsidR="006B3DC8" w:rsidRPr="007914A1" w:rsidRDefault="006B3DC8" w:rsidP="006B3DC8">
      <w:pPr>
        <w:rPr>
          <w:b/>
        </w:rPr>
      </w:pPr>
      <w:r w:rsidRPr="007914A1">
        <w:rPr>
          <w:b/>
        </w:rPr>
        <w:t>Adres zamówienia:</w:t>
      </w:r>
    </w:p>
    <w:p w:rsidR="006B3DC8" w:rsidRDefault="00A972D9" w:rsidP="00E86F21">
      <w:pPr>
        <w:pStyle w:val="Spistreci1"/>
      </w:pPr>
      <w:r>
        <w:t>Czę</w:t>
      </w:r>
      <w:r w:rsidR="007914A1">
        <w:t>stochowa, ul. Dekabrystów 26/30</w:t>
      </w:r>
    </w:p>
    <w:p w:rsidR="00A972D9" w:rsidRDefault="00A972D9" w:rsidP="00A972D9"/>
    <w:p w:rsidR="00A972D9" w:rsidRPr="007914A1" w:rsidRDefault="00A972D9" w:rsidP="00A972D9">
      <w:pPr>
        <w:rPr>
          <w:b/>
        </w:rPr>
      </w:pPr>
      <w:r w:rsidRPr="007914A1">
        <w:rPr>
          <w:b/>
        </w:rPr>
        <w:t>Nazwa zamawiającego:</w:t>
      </w:r>
    </w:p>
    <w:p w:rsidR="00A972D9" w:rsidRDefault="007914A1" w:rsidP="00E86F21">
      <w:pPr>
        <w:pStyle w:val="Spistreci1"/>
      </w:pPr>
      <w:r>
        <w:t>Politechnika Częstochowska</w:t>
      </w:r>
    </w:p>
    <w:p w:rsidR="007914A1" w:rsidRDefault="007914A1" w:rsidP="007914A1"/>
    <w:p w:rsidR="007914A1" w:rsidRDefault="007914A1" w:rsidP="007914A1">
      <w:pPr>
        <w:rPr>
          <w:b/>
        </w:rPr>
      </w:pPr>
      <w:r>
        <w:rPr>
          <w:b/>
        </w:rPr>
        <w:t>Adres zamawiającego:</w:t>
      </w:r>
    </w:p>
    <w:p w:rsidR="007914A1" w:rsidRDefault="007914A1" w:rsidP="00E86F21">
      <w:pPr>
        <w:pStyle w:val="Spistreci1"/>
      </w:pPr>
      <w:r>
        <w:t>Częstochowa, ul. Dąbrowskiego 69</w:t>
      </w:r>
    </w:p>
    <w:p w:rsidR="007914A1" w:rsidRDefault="007914A1" w:rsidP="007914A1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>
      <w:r>
        <w:t xml:space="preserve">Opracował: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67EA3" w:rsidRDefault="00B75761" w:rsidP="00D67EA3">
      <w:r>
        <w:t>mgr inż. Mariusz Poński</w:t>
      </w:r>
      <w:r w:rsidR="00D67EA3">
        <w:tab/>
      </w:r>
      <w:r w:rsidR="00D67EA3">
        <w:tab/>
      </w:r>
      <w:r w:rsidR="00D67EA3">
        <w:tab/>
      </w:r>
      <w:r w:rsidR="00D67EA3">
        <w:tab/>
      </w:r>
    </w:p>
    <w:p w:rsidR="00D67EA3" w:rsidRDefault="00D67EA3">
      <w:pPr>
        <w:spacing w:after="160" w:line="259" w:lineRule="auto"/>
        <w:contextualSpacing w:val="0"/>
        <w:jc w:val="left"/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sz w:val="24"/>
          <w:szCs w:val="22"/>
          <w:lang w:eastAsia="en-US"/>
        </w:rPr>
        <w:id w:val="1095520414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BD52DA" w:rsidRDefault="00BD52DA">
          <w:pPr>
            <w:pStyle w:val="Nagwekspisutreci"/>
          </w:pPr>
          <w:r>
            <w:t>Spis treści</w:t>
          </w:r>
        </w:p>
        <w:p w:rsidR="00BD52DA" w:rsidRDefault="00B71430" w:rsidP="00E86F21">
          <w:pPr>
            <w:pStyle w:val="Spistreci1"/>
            <w:rPr>
              <w:rFonts w:eastAsiaTheme="minorEastAsia"/>
              <w:noProof/>
              <w:sz w:val="22"/>
              <w:lang w:eastAsia="pl-PL"/>
            </w:rPr>
          </w:pPr>
          <w:r w:rsidRPr="00B71430">
            <w:fldChar w:fldCharType="begin"/>
          </w:r>
          <w:r w:rsidR="00BD52DA">
            <w:instrText xml:space="preserve"> TOC \o "1-3" \h \z \u </w:instrText>
          </w:r>
          <w:r w:rsidRPr="00B71430">
            <w:fldChar w:fldCharType="separate"/>
          </w:r>
          <w:hyperlink w:anchor="_Toc425615544" w:history="1">
            <w:r w:rsidR="00BD52DA" w:rsidRPr="008400A9">
              <w:rPr>
                <w:rStyle w:val="Hipercze"/>
                <w:smallCaps/>
                <w:noProof/>
              </w:rPr>
              <w:t>1.</w:t>
            </w:r>
            <w:r w:rsidR="00BD52DA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BD52DA" w:rsidRPr="008400A9">
              <w:rPr>
                <w:rStyle w:val="Hipercze"/>
                <w:smallCaps/>
                <w:noProof/>
              </w:rPr>
              <w:t>Opis techniczny</w:t>
            </w:r>
            <w:r w:rsidR="00BD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D52DA">
              <w:rPr>
                <w:noProof/>
                <w:webHidden/>
              </w:rPr>
              <w:instrText xml:space="preserve"> PAGEREF _Toc425615544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B7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B71430" w:rsidP="00BD52DA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5615545" w:history="1">
            <w:r w:rsidR="00BD52DA" w:rsidRPr="008400A9">
              <w:rPr>
                <w:rStyle w:val="Hipercze"/>
                <w:smallCaps/>
                <w:noProof/>
              </w:rPr>
              <w:t>1.1.</w:t>
            </w:r>
            <w:r w:rsidR="00BD52DA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BD52DA" w:rsidRPr="008400A9">
              <w:rPr>
                <w:rStyle w:val="Hipercze"/>
                <w:smallCaps/>
                <w:noProof/>
              </w:rPr>
              <w:t>Przedmiot zamówienia</w:t>
            </w:r>
            <w:r w:rsidR="00BD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D52DA">
              <w:rPr>
                <w:noProof/>
                <w:webHidden/>
              </w:rPr>
              <w:instrText xml:space="preserve"> PAGEREF _Toc425615545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B7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B71430" w:rsidP="00BD52DA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5615546" w:history="1">
            <w:r w:rsidR="00BD52DA" w:rsidRPr="008400A9">
              <w:rPr>
                <w:rStyle w:val="Hipercze"/>
                <w:smallCaps/>
                <w:noProof/>
              </w:rPr>
              <w:t>1.2.</w:t>
            </w:r>
            <w:r w:rsidR="00BD52DA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BD52DA" w:rsidRPr="008400A9">
              <w:rPr>
                <w:rStyle w:val="Hipercze"/>
                <w:smallCaps/>
                <w:noProof/>
              </w:rPr>
              <w:t>Stan istniejący</w:t>
            </w:r>
            <w:r w:rsidR="00BD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D52DA">
              <w:rPr>
                <w:noProof/>
                <w:webHidden/>
              </w:rPr>
              <w:instrText xml:space="preserve"> PAGEREF _Toc425615546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B7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B71430" w:rsidP="00BD52DA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5615547" w:history="1">
            <w:r w:rsidR="00BD52DA" w:rsidRPr="008400A9">
              <w:rPr>
                <w:rStyle w:val="Hipercze"/>
                <w:smallCaps/>
                <w:noProof/>
              </w:rPr>
              <w:t>1.3.</w:t>
            </w:r>
            <w:r w:rsidR="00BD52DA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BD52DA" w:rsidRPr="008400A9">
              <w:rPr>
                <w:rStyle w:val="Hipercze"/>
                <w:smallCaps/>
                <w:noProof/>
              </w:rPr>
              <w:t>Stan projektowany</w:t>
            </w:r>
            <w:r w:rsidR="00BD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D52DA">
              <w:rPr>
                <w:noProof/>
                <w:webHidden/>
              </w:rPr>
              <w:instrText xml:space="preserve"> PAGEREF _Toc425615547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B7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B71430" w:rsidP="00E86F21">
          <w:pPr>
            <w:pStyle w:val="Spistreci1"/>
            <w:rPr>
              <w:rFonts w:eastAsiaTheme="minorEastAsia"/>
              <w:noProof/>
              <w:sz w:val="22"/>
              <w:lang w:eastAsia="pl-PL"/>
            </w:rPr>
          </w:pPr>
          <w:hyperlink w:anchor="_Toc425615548" w:history="1">
            <w:r w:rsidR="00BD52DA" w:rsidRPr="008400A9">
              <w:rPr>
                <w:rStyle w:val="Hipercze"/>
                <w:smallCaps/>
                <w:noProof/>
              </w:rPr>
              <w:t>Uwagi:</w:t>
            </w:r>
            <w:r w:rsidR="00BD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BD52DA">
              <w:rPr>
                <w:noProof/>
                <w:webHidden/>
              </w:rPr>
              <w:instrText xml:space="preserve"> PAGEREF _Toc425615548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C1B7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B71430">
          <w:r>
            <w:rPr>
              <w:b/>
              <w:bCs/>
            </w:rPr>
            <w:fldChar w:fldCharType="end"/>
          </w:r>
        </w:p>
      </w:sdtContent>
    </w:sdt>
    <w:p w:rsidR="00D67EA3" w:rsidRDefault="00D67EA3">
      <w:pPr>
        <w:spacing w:after="160" w:line="259" w:lineRule="auto"/>
        <w:contextualSpacing w:val="0"/>
        <w:jc w:val="left"/>
      </w:pPr>
      <w:r>
        <w:br w:type="page"/>
      </w:r>
    </w:p>
    <w:p w:rsidR="00D67EA3" w:rsidRPr="00242468" w:rsidRDefault="00D67EA3" w:rsidP="00A00482">
      <w:pPr>
        <w:pStyle w:val="Nagwek1"/>
        <w:numPr>
          <w:ilvl w:val="0"/>
          <w:numId w:val="1"/>
        </w:numPr>
        <w:ind w:left="851" w:hanging="851"/>
        <w:rPr>
          <w:smallCaps/>
        </w:rPr>
      </w:pPr>
      <w:bookmarkStart w:id="1" w:name="_Toc425615544"/>
      <w:r w:rsidRPr="00242468">
        <w:rPr>
          <w:smallCaps/>
        </w:rPr>
        <w:lastRenderedPageBreak/>
        <w:t>Opis techniczny</w:t>
      </w:r>
      <w:bookmarkEnd w:id="1"/>
    </w:p>
    <w:p w:rsidR="00D67EA3" w:rsidRPr="00242468" w:rsidRDefault="00D67EA3" w:rsidP="00A00482">
      <w:pPr>
        <w:pStyle w:val="Nagwek2"/>
        <w:numPr>
          <w:ilvl w:val="1"/>
          <w:numId w:val="3"/>
        </w:numPr>
        <w:ind w:left="851" w:hanging="851"/>
        <w:rPr>
          <w:smallCaps/>
        </w:rPr>
      </w:pPr>
      <w:bookmarkStart w:id="2" w:name="_Toc425615545"/>
      <w:r w:rsidRPr="00242468">
        <w:rPr>
          <w:smallCaps/>
        </w:rPr>
        <w:t>Przedmiot zamówienia</w:t>
      </w:r>
      <w:bookmarkEnd w:id="2"/>
    </w:p>
    <w:p w:rsidR="00D67EA3" w:rsidRDefault="00D67EA3" w:rsidP="00242468">
      <w:r>
        <w:t xml:space="preserve">Przedmiotem niniejszego zamówienia jest remont </w:t>
      </w:r>
      <w:r w:rsidR="00345DDC">
        <w:t>pomieszczenia ogólnodostępnego</w:t>
      </w:r>
      <w:r>
        <w:t xml:space="preserve"> zna</w:t>
      </w:r>
      <w:r>
        <w:t>j</w:t>
      </w:r>
      <w:r>
        <w:t xml:space="preserve">dującego się w budynku domu studenckiego DS – 5 „Maluch” przy ul. </w:t>
      </w:r>
      <w:r w:rsidR="00242468">
        <w:t xml:space="preserve">Dekabrystów </w:t>
      </w:r>
      <w:r w:rsidR="00345DDC">
        <w:br/>
      </w:r>
      <w:r w:rsidR="00242468">
        <w:t>w Częstochowie, w zakresie:</w:t>
      </w:r>
    </w:p>
    <w:p w:rsidR="00242468" w:rsidRDefault="00242468" w:rsidP="00A00482">
      <w:pPr>
        <w:pStyle w:val="Akapitzlist"/>
        <w:numPr>
          <w:ilvl w:val="0"/>
          <w:numId w:val="2"/>
        </w:numPr>
        <w:ind w:left="1134" w:hanging="567"/>
      </w:pPr>
      <w:r>
        <w:t>Roboty budowlane,</w:t>
      </w:r>
    </w:p>
    <w:p w:rsidR="00242468" w:rsidRDefault="00242468" w:rsidP="00A00482">
      <w:pPr>
        <w:pStyle w:val="Akapitzlist"/>
        <w:numPr>
          <w:ilvl w:val="0"/>
          <w:numId w:val="2"/>
        </w:numPr>
        <w:ind w:left="1134" w:hanging="567"/>
      </w:pPr>
      <w:r>
        <w:t>Roboty instalacji elektrycznej.</w:t>
      </w:r>
    </w:p>
    <w:p w:rsidR="00242468" w:rsidRDefault="00242468" w:rsidP="00242468"/>
    <w:p w:rsidR="00242468" w:rsidRDefault="00242468" w:rsidP="00A00482">
      <w:pPr>
        <w:pStyle w:val="Nagwek2"/>
        <w:numPr>
          <w:ilvl w:val="1"/>
          <w:numId w:val="3"/>
        </w:numPr>
        <w:ind w:left="851" w:hanging="851"/>
        <w:rPr>
          <w:smallCaps/>
        </w:rPr>
      </w:pPr>
      <w:bookmarkStart w:id="3" w:name="_Toc425615546"/>
      <w:r w:rsidRPr="00242468">
        <w:rPr>
          <w:smallCaps/>
        </w:rPr>
        <w:t>Stan istniejący</w:t>
      </w:r>
      <w:bookmarkEnd w:id="3"/>
    </w:p>
    <w:p w:rsidR="005A65E7" w:rsidRDefault="005A65E7" w:rsidP="005A65E7">
      <w:r>
        <w:t>Sterownia:</w:t>
      </w:r>
    </w:p>
    <w:p w:rsidR="005A65E7" w:rsidRDefault="0013619F" w:rsidP="00A00482">
      <w:pPr>
        <w:pStyle w:val="Akapitzlist"/>
        <w:numPr>
          <w:ilvl w:val="0"/>
          <w:numId w:val="4"/>
        </w:numPr>
        <w:ind w:left="1134"/>
      </w:pPr>
      <w:r>
        <w:t>W suficie podwieszanym znajdują się ubytki i spękane panele z płyt GK.</w:t>
      </w:r>
    </w:p>
    <w:p w:rsidR="0013619F" w:rsidRDefault="0013619F" w:rsidP="00A00482">
      <w:pPr>
        <w:pStyle w:val="Akapitzlist"/>
        <w:numPr>
          <w:ilvl w:val="0"/>
          <w:numId w:val="4"/>
        </w:numPr>
        <w:ind w:left="1134"/>
      </w:pPr>
      <w:r>
        <w:t>Przewody elektryczne niezabezpieczone zwisają z sufitu.</w:t>
      </w:r>
    </w:p>
    <w:p w:rsidR="0013619F" w:rsidRDefault="0013619F" w:rsidP="00A00482">
      <w:pPr>
        <w:pStyle w:val="Akapitzlist"/>
        <w:numPr>
          <w:ilvl w:val="0"/>
          <w:numId w:val="4"/>
        </w:numPr>
        <w:ind w:left="1134"/>
      </w:pPr>
      <w:r>
        <w:t>Przy włączaniu światła następuje przebicie we włącznikach.</w:t>
      </w:r>
    </w:p>
    <w:p w:rsidR="0013619F" w:rsidRDefault="0013619F" w:rsidP="00A00482">
      <w:pPr>
        <w:pStyle w:val="Akapitzlist"/>
        <w:numPr>
          <w:ilvl w:val="0"/>
          <w:numId w:val="4"/>
        </w:numPr>
        <w:ind w:left="1134"/>
      </w:pPr>
      <w:r>
        <w:t>Widoczne pęknięcia i ubytki płytek podłogowych.</w:t>
      </w:r>
    </w:p>
    <w:p w:rsidR="0013619F" w:rsidRDefault="0013619F" w:rsidP="0013619F">
      <w:r>
        <w:t>Aneks kuchenny:</w:t>
      </w:r>
    </w:p>
    <w:p w:rsidR="00737641" w:rsidRDefault="00737641" w:rsidP="00A00482">
      <w:pPr>
        <w:pStyle w:val="Akapitzlist"/>
        <w:numPr>
          <w:ilvl w:val="0"/>
          <w:numId w:val="5"/>
        </w:numPr>
        <w:ind w:left="1134"/>
      </w:pPr>
      <w:r>
        <w:t>Oświetlenie pomieszczenia lampami kloszowymi.</w:t>
      </w:r>
    </w:p>
    <w:p w:rsidR="0013619F" w:rsidRDefault="0013619F" w:rsidP="00A00482">
      <w:pPr>
        <w:pStyle w:val="Akapitzlist"/>
        <w:numPr>
          <w:ilvl w:val="0"/>
          <w:numId w:val="5"/>
        </w:numPr>
        <w:ind w:left="1134"/>
      </w:pPr>
      <w:r>
        <w:t>Aneks kuchenny nieoddzielony całkowicie od pozostałej części lokalu.</w:t>
      </w:r>
    </w:p>
    <w:p w:rsidR="0013619F" w:rsidRDefault="00410F16" w:rsidP="00A00482">
      <w:pPr>
        <w:pStyle w:val="Akapitzlist"/>
        <w:numPr>
          <w:ilvl w:val="0"/>
          <w:numId w:val="5"/>
        </w:numPr>
        <w:ind w:left="1134"/>
      </w:pPr>
      <w:r>
        <w:t>Ścianka barowa malowana farbą niezmywalną, widoczne ubytki farby.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>Blat ścianki barowej w kilku miejscach wyszczerbiony i zarysowany.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>W aneksie kuchennym nie zamontowano wyciągu wentylacyjnego, wentylacja grawitacyjna.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 xml:space="preserve">Niesprawne oświetlenie </w:t>
      </w:r>
      <w:r w:rsidR="00737641">
        <w:t xml:space="preserve">lampami wiszącymi </w:t>
      </w:r>
      <w:r>
        <w:t>nad blatem barowym.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>Okna z profili PCW, dwudzielne, w oknach zamontowane rolety wewnętrzne.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>Grzejniki umieszczone pod oknami.</w:t>
      </w:r>
    </w:p>
    <w:p w:rsidR="00410F16" w:rsidRDefault="00410F16" w:rsidP="00A00482">
      <w:pPr>
        <w:pStyle w:val="Akapitzlist"/>
        <w:numPr>
          <w:ilvl w:val="0"/>
          <w:numId w:val="5"/>
        </w:numPr>
        <w:ind w:left="1134"/>
      </w:pPr>
      <w:r>
        <w:t xml:space="preserve">Przy ściance barowej wykonano podest z </w:t>
      </w:r>
      <w:r w:rsidR="00737641">
        <w:t>płyt OSB na stelażu drewnianym, obudowany płytkami podłogowymi. Widoczne pęknięcia i ubytki płytek.</w:t>
      </w:r>
    </w:p>
    <w:p w:rsidR="00410F16" w:rsidRDefault="00410F16" w:rsidP="00410F16">
      <w:r>
        <w:t>Toaleta:</w:t>
      </w:r>
    </w:p>
    <w:p w:rsidR="00737641" w:rsidRDefault="00737641" w:rsidP="00A00482">
      <w:pPr>
        <w:pStyle w:val="Akapitzlist"/>
        <w:numPr>
          <w:ilvl w:val="0"/>
          <w:numId w:val="6"/>
        </w:numPr>
        <w:ind w:left="1134"/>
      </w:pPr>
      <w:r>
        <w:t>Oświetlenie pomieszczenia lampami kloszowymi.</w:t>
      </w:r>
    </w:p>
    <w:p w:rsidR="00410F16" w:rsidRDefault="00737641" w:rsidP="00A00482">
      <w:pPr>
        <w:pStyle w:val="Akapitzlist"/>
        <w:numPr>
          <w:ilvl w:val="0"/>
          <w:numId w:val="6"/>
        </w:numPr>
        <w:ind w:left="1134"/>
      </w:pPr>
      <w:r>
        <w:t>Zdemontowano drzwi wewnętrzne ze względu na wadliwe obsadzenie futryny.</w:t>
      </w:r>
    </w:p>
    <w:p w:rsidR="00737641" w:rsidRDefault="00737641" w:rsidP="00A00482">
      <w:pPr>
        <w:pStyle w:val="Akapitzlist"/>
        <w:numPr>
          <w:ilvl w:val="0"/>
          <w:numId w:val="6"/>
        </w:numPr>
        <w:ind w:left="1134"/>
      </w:pPr>
      <w:r>
        <w:t>Ściany pokryte płytkami ściennymi. Na fugach widoczne zacieki.</w:t>
      </w:r>
    </w:p>
    <w:p w:rsidR="00737641" w:rsidRDefault="00737641" w:rsidP="00737641">
      <w:r>
        <w:t>Sala jadalna i taneczna:</w:t>
      </w:r>
    </w:p>
    <w:p w:rsidR="00737641" w:rsidRDefault="00737641" w:rsidP="00A00482">
      <w:pPr>
        <w:pStyle w:val="Akapitzlist"/>
        <w:numPr>
          <w:ilvl w:val="0"/>
          <w:numId w:val="7"/>
        </w:numPr>
      </w:pPr>
      <w:r>
        <w:t>Oświetlenie pom</w:t>
      </w:r>
      <w:r w:rsidR="00377B92">
        <w:t>ieszczenia lampami jarzeniowymi.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Sufit podwieszany z widocznymi ubytkami i pęknięciami paneli z płyt GK 60 x 60 cm.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Do stropu podwieszone nagłośnienie na łańcuchach oraz oświetlenie lampami LED, mocowanymi do rusztowania z rury metalowej.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W pomieszczeniu znajduje się klimatyzator.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Ściany pomalowane farbami niezmywalnymi. Widoczne ubytki farby oraz ty</w:t>
      </w:r>
      <w:r>
        <w:t>n</w:t>
      </w:r>
      <w:r>
        <w:t>ku.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Okna z profili PCW, dwudzielne, w oknach zamontowane rolety wewnętrzne.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Grzejniki umieszczone pod oknami oraz jeden na ścianie od strony ulicy D</w:t>
      </w:r>
      <w:r>
        <w:t>e</w:t>
      </w:r>
      <w:r>
        <w:t>kabrystów.</w:t>
      </w:r>
    </w:p>
    <w:p w:rsidR="00377B92" w:rsidRDefault="00377B92" w:rsidP="00A00482">
      <w:pPr>
        <w:pStyle w:val="Akapitzlist"/>
        <w:numPr>
          <w:ilvl w:val="0"/>
          <w:numId w:val="7"/>
        </w:numPr>
      </w:pPr>
      <w:r>
        <w:t>Podłoga wykonana z płytek ceramicznych</w:t>
      </w:r>
      <w:r w:rsidR="00987B07">
        <w:t>.</w:t>
      </w:r>
    </w:p>
    <w:p w:rsidR="00987B07" w:rsidRDefault="00987B07" w:rsidP="00A00482">
      <w:pPr>
        <w:pStyle w:val="Akapitzlist"/>
        <w:numPr>
          <w:ilvl w:val="0"/>
          <w:numId w:val="7"/>
        </w:numPr>
      </w:pPr>
      <w:r>
        <w:t>W pomieszczeniu znajduje się klimatyzator.</w:t>
      </w:r>
    </w:p>
    <w:p w:rsidR="00987B07" w:rsidRDefault="00987B07">
      <w:pPr>
        <w:spacing w:after="160" w:line="259" w:lineRule="auto"/>
        <w:contextualSpacing w:val="0"/>
        <w:jc w:val="left"/>
      </w:pPr>
      <w:r>
        <w:br w:type="page"/>
      </w:r>
    </w:p>
    <w:p w:rsidR="00987B07" w:rsidRDefault="00987B07" w:rsidP="00A00482">
      <w:pPr>
        <w:pStyle w:val="Nagwek2"/>
        <w:numPr>
          <w:ilvl w:val="1"/>
          <w:numId w:val="3"/>
        </w:numPr>
        <w:rPr>
          <w:smallCaps/>
        </w:rPr>
      </w:pPr>
      <w:bookmarkStart w:id="4" w:name="_Toc425615547"/>
      <w:r w:rsidRPr="00987B07">
        <w:rPr>
          <w:smallCaps/>
        </w:rPr>
        <w:lastRenderedPageBreak/>
        <w:t>Stan projektowany</w:t>
      </w:r>
      <w:bookmarkEnd w:id="4"/>
    </w:p>
    <w:p w:rsidR="00987B07" w:rsidRDefault="00987B07" w:rsidP="00A00482">
      <w:pPr>
        <w:pStyle w:val="Akapitzlist"/>
        <w:numPr>
          <w:ilvl w:val="0"/>
          <w:numId w:val="8"/>
        </w:numPr>
      </w:pPr>
      <w:r w:rsidRPr="00987B07">
        <w:t>Wyniesienie mebli z aneksu kuchennego</w:t>
      </w:r>
      <w:r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Wyniesienie stołów i ławek z sali głównej.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rolet okiennych.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Montaż rusztowania pod roletę w aneksie kuchennym.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Montaż rolet antywłamaniowych</w:t>
      </w:r>
      <w:r w:rsidR="00C47298">
        <w:t xml:space="preserve"> w </w:t>
      </w:r>
      <w:r w:rsidR="00F97232">
        <w:t xml:space="preserve">pomieszczeniu </w:t>
      </w:r>
      <w:r w:rsidR="00713E1A">
        <w:t>i rolety w aneksie kuchennym</w:t>
      </w:r>
      <w:r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Zabezpieczenie okien folią polietylenową.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opraw świetlówkowych z rastrem z tworzyw sztucznych lub metal</w:t>
      </w:r>
      <w:r>
        <w:t>o</w:t>
      </w:r>
      <w:r>
        <w:t>wym.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Wymiana uszkodzonych paneli sufitu podwieszanego.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Zmiana zakończenia sufitu podwieszanego z ukośnego na prostopadłe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</w:t>
      </w:r>
      <w:r w:rsidR="00D752D7">
        <w:t>ontaż istniejącego nagłośnienia.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oświetlenia na sali tanecznej, w sterowni, toalecie</w:t>
      </w:r>
      <w:r w:rsidR="00D752D7">
        <w:t xml:space="preserve"> i aneksie kuchennym.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Remont instalacji elektrycznej</w:t>
      </w:r>
      <w:r w:rsidR="00D752D7">
        <w:t xml:space="preserve"> połączony z wymianą włączników.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Sprawdzenie sprawności klimatyzacji oraz jej oczy</w:t>
      </w:r>
      <w:r w:rsidR="00D752D7">
        <w:t>szczenie.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grze</w:t>
      </w:r>
      <w:r w:rsidR="00D752D7">
        <w:t>jnika przy drzwiach wejściowych.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Wymiana dębowych parapetów wewnętrznych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Odkucie cokolików z płytek podłogowych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</w:t>
      </w:r>
      <w:r w:rsidR="00D752D7">
        <w:t xml:space="preserve"> podestu przy aneksie kuchennym.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Ścieranie mechaniczne istniejących płytek podłogowych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Z</w:t>
      </w:r>
      <w:r w:rsidR="00D752D7">
        <w:t>agruntowanie powierzchni podłogi.</w:t>
      </w:r>
    </w:p>
    <w:p w:rsidR="00987B07" w:rsidRDefault="00D752D7" w:rsidP="00A00482">
      <w:pPr>
        <w:pStyle w:val="Akapitzlist"/>
        <w:numPr>
          <w:ilvl w:val="0"/>
          <w:numId w:val="8"/>
        </w:numPr>
      </w:pPr>
      <w:r>
        <w:t>Ułożenie nowych płytek na klej.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Wykonanie nowych cokolików</w:t>
      </w:r>
      <w:r w:rsidR="00D752D7">
        <w:t xml:space="preserve"> z płytek o wysokości 5cm.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drzwi w łazience</w:t>
      </w:r>
      <w:r w:rsidR="00D752D7">
        <w:t xml:space="preserve"> i sterowni.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 xml:space="preserve">Obsadzenie </w:t>
      </w:r>
      <w:r w:rsidR="00D752D7">
        <w:t>nowych drzwi.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blatu aneksu kuchennego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Skucie ścianki aneksu kuchennego o 20cm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Montaż n</w:t>
      </w:r>
      <w:r w:rsidR="00D752D7">
        <w:t>owego dębowego blatu kuchennego.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Montaż bramki barowej przy aneksie kuchennym</w:t>
      </w:r>
      <w:r w:rsidR="00D752D7">
        <w:t>.</w:t>
      </w:r>
    </w:p>
    <w:p w:rsidR="00987B07" w:rsidRDefault="00CF4FCF" w:rsidP="00A00482">
      <w:pPr>
        <w:pStyle w:val="Akapitzlist"/>
        <w:numPr>
          <w:ilvl w:val="0"/>
          <w:numId w:val="8"/>
        </w:numPr>
      </w:pPr>
      <w:r>
        <w:t>Dostawa oraz m</w:t>
      </w:r>
      <w:r w:rsidR="00987B07">
        <w:t>ontaż</w:t>
      </w:r>
      <w:r>
        <w:t xml:space="preserve"> wraz z próbnym uruchomieniem</w:t>
      </w:r>
      <w:r w:rsidR="00987B07">
        <w:t xml:space="preserve"> okapu gastronomicznego</w:t>
      </w:r>
      <w:r>
        <w:t xml:space="preserve"> (w tym filtry, turbina)</w:t>
      </w:r>
      <w:r w:rsidR="00987B07">
        <w:t xml:space="preserve"> w aneksie kuchennym</w:t>
      </w:r>
      <w:r w:rsidR="00D752D7">
        <w:t xml:space="preserve"> </w:t>
      </w:r>
      <w:r w:rsidR="00987B07">
        <w:t xml:space="preserve">z wyprowadzeniem </w:t>
      </w:r>
      <w:r w:rsidR="00D752D7">
        <w:t>oparów na</w:t>
      </w:r>
      <w:r w:rsidR="00987B07">
        <w:t xml:space="preserve"> z</w:t>
      </w:r>
      <w:r w:rsidR="00987B07">
        <w:t>e</w:t>
      </w:r>
      <w:r w:rsidR="00987B07">
        <w:t>wnątrz</w:t>
      </w:r>
      <w:r w:rsidR="00D752D7">
        <w:t>.</w:t>
      </w:r>
    </w:p>
    <w:p w:rsidR="00987B07" w:rsidRDefault="007C051D" w:rsidP="00A00482">
      <w:pPr>
        <w:pStyle w:val="Akapitzlist"/>
        <w:numPr>
          <w:ilvl w:val="0"/>
          <w:numId w:val="8"/>
        </w:numPr>
      </w:pPr>
      <w:r>
        <w:t>Wykonanie</w:t>
      </w:r>
      <w:r w:rsidR="00987B07">
        <w:t xml:space="preserve"> oświetlenia na sali tanecznej nad każdym stolikiem</w:t>
      </w:r>
      <w:r w:rsidR="00CF4FCF">
        <w:t xml:space="preserve"> (lampy sufitowe wiszące 7 szt.)</w:t>
      </w:r>
      <w:r w:rsidR="00D752D7">
        <w:t>.</w:t>
      </w:r>
    </w:p>
    <w:p w:rsidR="00987B07" w:rsidRDefault="007C051D" w:rsidP="00A00482">
      <w:pPr>
        <w:pStyle w:val="Akapitzlist"/>
        <w:numPr>
          <w:ilvl w:val="0"/>
          <w:numId w:val="8"/>
        </w:numPr>
      </w:pPr>
      <w:r>
        <w:t>Wykonanie</w:t>
      </w:r>
      <w:r w:rsidR="00987B07">
        <w:t xml:space="preserve"> oświetlenia w sterowni, toalecie i aneksie kuchennym.</w:t>
      </w:r>
    </w:p>
    <w:p w:rsidR="00987B07" w:rsidRDefault="007C051D" w:rsidP="00A00482">
      <w:pPr>
        <w:pStyle w:val="Akapitzlist"/>
        <w:numPr>
          <w:ilvl w:val="0"/>
          <w:numId w:val="8"/>
        </w:numPr>
      </w:pPr>
      <w:r>
        <w:t>Dostawa oraz m</w:t>
      </w:r>
      <w:r w:rsidR="00987B07">
        <w:t>ontaż nowego nagłośnienia</w:t>
      </w:r>
      <w:r w:rsidR="00D94FE9">
        <w:t xml:space="preserve"> w tym: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>
        <w:t>Kolumna basowa</w:t>
      </w:r>
      <w:r>
        <w:t xml:space="preserve"> </w:t>
      </w:r>
      <w:proofErr w:type="spellStart"/>
      <w:r>
        <w:t>920x630x670mm</w:t>
      </w:r>
      <w:proofErr w:type="spellEnd"/>
      <w:r>
        <w:t xml:space="preserve"> o mocy</w:t>
      </w:r>
      <w:r>
        <w:t xml:space="preserve"> </w:t>
      </w:r>
      <w:r>
        <w:t xml:space="preserve">muzycznej </w:t>
      </w:r>
      <w:proofErr w:type="spellStart"/>
      <w:r>
        <w:t>2400W</w:t>
      </w:r>
      <w:proofErr w:type="spellEnd"/>
      <w:r w:rsidR="007C051D">
        <w:t xml:space="preserve"> 7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Cyfrowy procesor głośnikowy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Wzmacniacz o mocy</w:t>
      </w:r>
      <w:r>
        <w:t xml:space="preserve"> </w:t>
      </w:r>
      <w:proofErr w:type="spellStart"/>
      <w:r w:rsidRPr="00D94FE9">
        <w:t>2x4000W</w:t>
      </w:r>
      <w:proofErr w:type="spellEnd"/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proofErr w:type="spellStart"/>
      <w:r w:rsidRPr="00D94FE9">
        <w:t>Koncówka</w:t>
      </w:r>
      <w:proofErr w:type="spellEnd"/>
      <w:r w:rsidRPr="00D94FE9">
        <w:t xml:space="preserve"> mocy </w:t>
      </w:r>
      <w:proofErr w:type="spellStart"/>
      <w:r w:rsidRPr="00D94FE9">
        <w:t>2400W</w:t>
      </w:r>
      <w:proofErr w:type="spellEnd"/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 xml:space="preserve">LED Par 18 </w:t>
      </w:r>
      <w:proofErr w:type="spellStart"/>
      <w:r w:rsidRPr="00D94FE9">
        <w:t>3x6</w:t>
      </w:r>
      <w:proofErr w:type="spellEnd"/>
      <w:r w:rsidR="007C051D">
        <w:t xml:space="preserve"> 4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Mini ruchoma głowica z</w:t>
      </w:r>
      <w:r>
        <w:t xml:space="preserve"> </w:t>
      </w:r>
      <w:proofErr w:type="spellStart"/>
      <w:r w:rsidRPr="00D94FE9">
        <w:t>12W</w:t>
      </w:r>
      <w:proofErr w:type="spellEnd"/>
      <w:r w:rsidRPr="00D94FE9">
        <w:t>, białą diodą LED</w:t>
      </w:r>
      <w:r w:rsidR="007C051D">
        <w:t xml:space="preserve"> </w:t>
      </w:r>
      <w:r w:rsidR="00DD6B2B">
        <w:t>3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Głowica ruchoma z lampą</w:t>
      </w:r>
      <w:r>
        <w:t xml:space="preserve"> </w:t>
      </w:r>
      <w:proofErr w:type="spellStart"/>
      <w:r w:rsidRPr="00D94FE9">
        <w:t>120W</w:t>
      </w:r>
      <w:proofErr w:type="spellEnd"/>
      <w:r w:rsidR="007C051D">
        <w:t xml:space="preserve"> 3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Sterownik do świateł na 12</w:t>
      </w:r>
      <w:r>
        <w:t xml:space="preserve"> </w:t>
      </w:r>
      <w:r w:rsidRPr="00D94FE9">
        <w:t>urządzeń po 16 kanałów z</w:t>
      </w:r>
      <w:r>
        <w:t xml:space="preserve"> </w:t>
      </w:r>
      <w:r w:rsidRPr="00D94FE9">
        <w:t>trybem pracy automatycznej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 xml:space="preserve">Projektor </w:t>
      </w:r>
      <w:proofErr w:type="spellStart"/>
      <w:r w:rsidRPr="00D94FE9">
        <w:t>190W</w:t>
      </w:r>
      <w:proofErr w:type="spellEnd"/>
      <w:r w:rsidRPr="00D94FE9">
        <w:t xml:space="preserve"> o obiektywie</w:t>
      </w:r>
      <w:r>
        <w:t xml:space="preserve"> </w:t>
      </w:r>
      <w:r w:rsidRPr="00D94FE9">
        <w:t>F = 2.56-2.8, f = 21-23.1 mm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Satelita instalacyjny o mocy</w:t>
      </w:r>
      <w:r>
        <w:t xml:space="preserve"> </w:t>
      </w:r>
      <w:r w:rsidRPr="00D94FE9">
        <w:t xml:space="preserve">muzycznej </w:t>
      </w:r>
      <w:proofErr w:type="spellStart"/>
      <w:r w:rsidRPr="00D94FE9">
        <w:t>600W</w:t>
      </w:r>
      <w:proofErr w:type="spellEnd"/>
      <w:r w:rsidR="00DD6B2B">
        <w:t xml:space="preserve"> 2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 xml:space="preserve">Mikser o wejściach </w:t>
      </w:r>
      <w:proofErr w:type="spellStart"/>
      <w:r w:rsidRPr="00D94FE9">
        <w:t>8x</w:t>
      </w:r>
      <w:proofErr w:type="spellEnd"/>
      <w:r w:rsidRPr="00D94FE9">
        <w:t xml:space="preserve"> mono</w:t>
      </w:r>
      <w:r>
        <w:t xml:space="preserve"> </w:t>
      </w:r>
      <w:r w:rsidRPr="00D94FE9">
        <w:t xml:space="preserve">i </w:t>
      </w:r>
      <w:proofErr w:type="spellStart"/>
      <w:r w:rsidRPr="00D94FE9">
        <w:t>2x</w:t>
      </w:r>
      <w:proofErr w:type="spellEnd"/>
      <w:r w:rsidRPr="00D94FE9">
        <w:t xml:space="preserve"> stereo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lastRenderedPageBreak/>
        <w:t xml:space="preserve">Mikser o wejściach </w:t>
      </w:r>
      <w:proofErr w:type="spellStart"/>
      <w:r w:rsidRPr="00D94FE9">
        <w:t>12x</w:t>
      </w:r>
      <w:proofErr w:type="spellEnd"/>
      <w:r w:rsidRPr="00D94FE9">
        <w:t xml:space="preserve"> mono</w:t>
      </w:r>
      <w:r>
        <w:t xml:space="preserve"> </w:t>
      </w:r>
      <w:r w:rsidRPr="00D94FE9">
        <w:t xml:space="preserve">i </w:t>
      </w:r>
      <w:proofErr w:type="spellStart"/>
      <w:r w:rsidRPr="00D94FE9">
        <w:t>2x</w:t>
      </w:r>
      <w:proofErr w:type="spellEnd"/>
      <w:r w:rsidRPr="00D94FE9">
        <w:t xml:space="preserve"> stereo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Mikrofon o częstotliwości 50</w:t>
      </w:r>
      <w:r>
        <w:t xml:space="preserve"> </w:t>
      </w:r>
      <w:r w:rsidRPr="00D94FE9">
        <w:t>- 15.000 Hz</w:t>
      </w:r>
      <w:r w:rsidR="00DD6B2B">
        <w:t xml:space="preserve"> 3 szt.,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>Kabel mikrofonowy</w:t>
      </w:r>
      <w:r w:rsidR="00DD6B2B">
        <w:t xml:space="preserve"> 3 szt.</w:t>
      </w:r>
      <w:r>
        <w:t>,</w:t>
      </w:r>
    </w:p>
    <w:p w:rsidR="00D94FE9" w:rsidRDefault="00D94FE9" w:rsidP="00D94FE9">
      <w:pPr>
        <w:pStyle w:val="Akapitzlist"/>
        <w:numPr>
          <w:ilvl w:val="2"/>
          <w:numId w:val="8"/>
        </w:numPr>
      </w:pPr>
      <w:r w:rsidRPr="00D94FE9">
        <w:t xml:space="preserve">Piec gitarowy o mocy </w:t>
      </w:r>
      <w:proofErr w:type="spellStart"/>
      <w:r w:rsidRPr="00D94FE9">
        <w:t>55W</w:t>
      </w:r>
      <w:proofErr w:type="spellEnd"/>
      <w:r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Montaż opraw świetlówkowych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Zabezpiec</w:t>
      </w:r>
      <w:r w:rsidR="00D752D7">
        <w:t xml:space="preserve">zenie drzwi, blatu </w:t>
      </w:r>
      <w:r>
        <w:t>i parapetów folią polietylenową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Uzupełnienie ubytków w tynkach wewnętrznych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Przygotowanie podłoża pod malowanie (gruntowanie preparatem wzmacniającym)</w:t>
      </w:r>
      <w:r w:rsidR="00D752D7">
        <w:t>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Dwukrotne</w:t>
      </w:r>
      <w:r w:rsidR="004315E5">
        <w:t xml:space="preserve"> malowanie farbą lateksową</w:t>
      </w:r>
      <w:r>
        <w:t xml:space="preserve"> DEKORAL tynków wewnętrzn</w:t>
      </w:r>
      <w:r w:rsidR="004315E5">
        <w:t>ych i ścia</w:t>
      </w:r>
      <w:r w:rsidR="004315E5">
        <w:t>n</w:t>
      </w:r>
      <w:r w:rsidR="004315E5">
        <w:t>ki aneksu kuchennego.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>Demontaż foli z okien i drzwi</w:t>
      </w:r>
      <w:r w:rsidR="004315E5">
        <w:t>.</w:t>
      </w:r>
    </w:p>
    <w:p w:rsidR="00987B07" w:rsidRDefault="007C051D" w:rsidP="00A00482">
      <w:pPr>
        <w:pStyle w:val="Akapitzlist"/>
        <w:numPr>
          <w:ilvl w:val="0"/>
          <w:numId w:val="8"/>
        </w:numPr>
      </w:pPr>
      <w:r>
        <w:t>Dostawa, w</w:t>
      </w:r>
      <w:r w:rsidR="00987B07">
        <w:t>niesienie i ustawienie nowych mebli</w:t>
      </w:r>
      <w:r>
        <w:t xml:space="preserve"> i sprzętu</w:t>
      </w:r>
      <w:r w:rsidR="00987B07">
        <w:t xml:space="preserve"> do aneksu kuchennego</w:t>
      </w:r>
      <w:r>
        <w:t xml:space="preserve"> w tym: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>Zlewozmywak dwukomorowy</w:t>
      </w:r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>Witryna chłodnicza z oświetleniem</w:t>
      </w:r>
      <w:r>
        <w:t xml:space="preserve"> </w:t>
      </w:r>
      <w:proofErr w:type="spellStart"/>
      <w:r w:rsidRPr="007C051D">
        <w:t>120l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>Witryna grzewcza z oświetleniem</w:t>
      </w:r>
      <w:r>
        <w:t xml:space="preserve"> </w:t>
      </w:r>
      <w:proofErr w:type="spellStart"/>
      <w:r w:rsidRPr="007C051D">
        <w:t>120l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 xml:space="preserve">Szafa chłodnicza </w:t>
      </w:r>
      <w:proofErr w:type="spellStart"/>
      <w:r w:rsidRPr="007C051D">
        <w:t>570l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proofErr w:type="spellStart"/>
      <w:r w:rsidRPr="007C051D">
        <w:t>Frytownica</w:t>
      </w:r>
      <w:proofErr w:type="spellEnd"/>
      <w:r w:rsidRPr="007C051D">
        <w:t xml:space="preserve"> </w:t>
      </w:r>
      <w:proofErr w:type="spellStart"/>
      <w:r w:rsidRPr="007C051D">
        <w:t>2x4l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 xml:space="preserve">Kuchenka mikrofalowa </w:t>
      </w:r>
      <w:proofErr w:type="spellStart"/>
      <w:r w:rsidRPr="007C051D">
        <w:t>20l</w:t>
      </w:r>
      <w:proofErr w:type="spellEnd"/>
      <w:r w:rsidR="00CF4FCF">
        <w:t xml:space="preserve">, moc </w:t>
      </w:r>
      <w:proofErr w:type="spellStart"/>
      <w:r w:rsidR="00CF4FCF">
        <w:t>800W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 xml:space="preserve">Piec konwekcyjny </w:t>
      </w:r>
      <w:proofErr w:type="spellStart"/>
      <w:r w:rsidRPr="007C051D">
        <w:t>42l</w:t>
      </w:r>
      <w:proofErr w:type="spellEnd"/>
      <w:r>
        <w:t>,</w:t>
      </w:r>
    </w:p>
    <w:p w:rsidR="007C051D" w:rsidRDefault="007C051D" w:rsidP="007C051D">
      <w:pPr>
        <w:pStyle w:val="Akapitzlist"/>
        <w:numPr>
          <w:ilvl w:val="2"/>
          <w:numId w:val="8"/>
        </w:numPr>
      </w:pPr>
      <w:r w:rsidRPr="007C051D">
        <w:t>Meble kuchenne</w:t>
      </w:r>
      <w:r>
        <w:t xml:space="preserve"> </w:t>
      </w:r>
      <w:r w:rsidR="00DE1194">
        <w:t>wg stanu istniejącego.</w:t>
      </w:r>
    </w:p>
    <w:p w:rsidR="00DE1194" w:rsidRDefault="00DE1194" w:rsidP="00A00482">
      <w:pPr>
        <w:pStyle w:val="Akapitzlist"/>
        <w:numPr>
          <w:ilvl w:val="0"/>
          <w:numId w:val="8"/>
        </w:numPr>
      </w:pPr>
      <w:r>
        <w:t>Dostawa, w</w:t>
      </w:r>
      <w:r w:rsidR="00987B07">
        <w:t xml:space="preserve">niesienie i ustawienie nowych </w:t>
      </w:r>
      <w:r>
        <w:t>mebli w tym:</w:t>
      </w:r>
    </w:p>
    <w:p w:rsidR="00987B07" w:rsidRDefault="00DE1194" w:rsidP="00DE1194">
      <w:pPr>
        <w:pStyle w:val="Akapitzlist"/>
        <w:numPr>
          <w:ilvl w:val="2"/>
          <w:numId w:val="8"/>
        </w:numPr>
      </w:pPr>
      <w:r w:rsidRPr="00DE1194">
        <w:t xml:space="preserve">Stół kawiarniany </w:t>
      </w:r>
      <w:r>
        <w:t>7 szt. o wymiarach</w:t>
      </w:r>
      <w:r w:rsidRPr="00DE1194">
        <w:t xml:space="preserve"> 160 x 60 x 75 cm</w:t>
      </w:r>
      <w:r>
        <w:t xml:space="preserve"> (b</w:t>
      </w:r>
      <w:r w:rsidRPr="00DE1194">
        <w:t xml:space="preserve">lat o gr. 40 mm pokryty laminatem </w:t>
      </w:r>
      <w:proofErr w:type="spellStart"/>
      <w:r w:rsidRPr="00DE1194">
        <w:t>HPL</w:t>
      </w:r>
      <w:proofErr w:type="spellEnd"/>
      <w:r w:rsidRPr="00DE1194">
        <w:t xml:space="preserve">, na krawędziach doklejka z 12 mm z  tworzywa </w:t>
      </w:r>
      <w:proofErr w:type="spellStart"/>
      <w:r w:rsidRPr="00DE1194">
        <w:t>HIMAX</w:t>
      </w:r>
      <w:proofErr w:type="spellEnd"/>
      <w:r w:rsidRPr="00DE1194">
        <w:t xml:space="preserve"> </w:t>
      </w:r>
      <w:proofErr w:type="spellStart"/>
      <w:r w:rsidRPr="00DE1194">
        <w:t>G058</w:t>
      </w:r>
      <w:proofErr w:type="spellEnd"/>
      <w:r w:rsidRPr="00DE1194">
        <w:t>. Wszystkie płyty meblowe posiadające atesty  trudnopalności. Podstawa metalowa, galwanizowana stal szczotkowana</w:t>
      </w:r>
      <w:r>
        <w:t>),</w:t>
      </w:r>
    </w:p>
    <w:p w:rsidR="00DE1194" w:rsidRDefault="00DE1194" w:rsidP="00DE1194">
      <w:pPr>
        <w:pStyle w:val="Akapitzlist"/>
        <w:numPr>
          <w:ilvl w:val="2"/>
          <w:numId w:val="8"/>
        </w:numPr>
      </w:pPr>
      <w:r w:rsidRPr="00DE1194">
        <w:t xml:space="preserve">Ława kawiarniana </w:t>
      </w:r>
      <w:r>
        <w:t>14 szt. o wymiarach</w:t>
      </w:r>
      <w:r w:rsidRPr="00DE1194">
        <w:t xml:space="preserve"> 160 x 62 x 100 cm</w:t>
      </w:r>
      <w:r>
        <w:t xml:space="preserve"> (</w:t>
      </w:r>
      <w:r w:rsidRPr="00DE1194">
        <w:t>Siedz</w:t>
      </w:r>
      <w:r w:rsidRPr="00DE1194">
        <w:t>i</w:t>
      </w:r>
      <w:r w:rsidRPr="00DE1194">
        <w:t xml:space="preserve">sko tapicerowane materiałem </w:t>
      </w:r>
      <w:proofErr w:type="spellStart"/>
      <w:r w:rsidRPr="00DE1194">
        <w:t>SILWER</w:t>
      </w:r>
      <w:r>
        <w:t>-CLEAN</w:t>
      </w:r>
      <w:proofErr w:type="spellEnd"/>
      <w:r>
        <w:t xml:space="preserve"> o wytrzymałości min. 100</w:t>
      </w:r>
      <w:r w:rsidRPr="00DE1194">
        <w:t xml:space="preserve"> 000  cykli w skali </w:t>
      </w:r>
      <w:proofErr w:type="spellStart"/>
      <w:r w:rsidRPr="00DE1194">
        <w:t>Martindale</w:t>
      </w:r>
      <w:proofErr w:type="spellEnd"/>
      <w:r w:rsidRPr="00DE1194">
        <w:t>, z wierzchnia warstwą zap</w:t>
      </w:r>
      <w:r w:rsidRPr="00DE1194">
        <w:t>o</w:t>
      </w:r>
      <w:r w:rsidRPr="00DE1194">
        <w:t>biegającą wnikaniu  barwników z prawie wszystkich możliwych z</w:t>
      </w:r>
      <w:r w:rsidRPr="00DE1194">
        <w:t>a</w:t>
      </w:r>
      <w:r w:rsidRPr="00DE1194">
        <w:t>brudzeń m.in. z żywności oraz  zapobiegającą wchłanianiu jakic</w:t>
      </w:r>
      <w:r w:rsidRPr="00DE1194">
        <w:t>h</w:t>
      </w:r>
      <w:r w:rsidRPr="00DE1194">
        <w:t>kolwiek cieczy i płynów fizjologicznych.  Tapicerka musi posiadać atest trudnopalności, atest higieniczny. Stelaż  metalowy galwan</w:t>
      </w:r>
      <w:r w:rsidRPr="00DE1194">
        <w:t>i</w:t>
      </w:r>
      <w:r w:rsidRPr="00DE1194">
        <w:t>zowany stal szczotkowana. Moduły siedzisk łączone ze sobą  „pl</w:t>
      </w:r>
      <w:r w:rsidRPr="00DE1194">
        <w:t>e</w:t>
      </w:r>
      <w:r w:rsidRPr="00DE1194">
        <w:t>cami”</w:t>
      </w:r>
      <w:r>
        <w:t>),</w:t>
      </w:r>
    </w:p>
    <w:p w:rsidR="00DE1194" w:rsidRDefault="00DE1194" w:rsidP="00DE1194">
      <w:pPr>
        <w:pStyle w:val="Akapitzlist"/>
        <w:numPr>
          <w:ilvl w:val="2"/>
          <w:numId w:val="8"/>
        </w:numPr>
      </w:pPr>
      <w:proofErr w:type="spellStart"/>
      <w:r w:rsidRPr="00DE1194">
        <w:t>Hoker</w:t>
      </w:r>
      <w:proofErr w:type="spellEnd"/>
      <w:r w:rsidRPr="00DE1194">
        <w:t xml:space="preserve"> (3 szt.) </w:t>
      </w:r>
      <w:r>
        <w:t>o wymiarach</w:t>
      </w:r>
      <w:r w:rsidRPr="00DE1194">
        <w:t xml:space="preserve">: średnica 45 cm; wysokość siedziska 75 </w:t>
      </w:r>
      <w:r>
        <w:t xml:space="preserve">cm;  wysokość 96 </w:t>
      </w:r>
      <w:proofErr w:type="spellStart"/>
      <w:r>
        <w:t>cm</w:t>
      </w:r>
      <w:proofErr w:type="spellEnd"/>
      <w:r>
        <w:t>. (</w:t>
      </w:r>
      <w:r w:rsidRPr="00DE1194">
        <w:t>Siedzisko i oparcie wykonane z bukowej sklejki.  Masywna, żeliwna podstawa, którą mocuje się do podłoża. Noga i podnóżek  chromowane.</w:t>
      </w:r>
      <w:r>
        <w:t>).</w:t>
      </w:r>
    </w:p>
    <w:p w:rsidR="004315E5" w:rsidRPr="00987B07" w:rsidRDefault="004315E5" w:rsidP="00A00482">
      <w:pPr>
        <w:pStyle w:val="Akapitzlist"/>
        <w:numPr>
          <w:ilvl w:val="0"/>
          <w:numId w:val="8"/>
        </w:numPr>
      </w:pPr>
      <w:r>
        <w:t>Mycie okien po stronie zewnętrznej.</w:t>
      </w:r>
    </w:p>
    <w:p w:rsidR="00987B07" w:rsidRDefault="00987B07" w:rsidP="00A00482">
      <w:pPr>
        <w:pStyle w:val="Akapitzlist"/>
        <w:numPr>
          <w:ilvl w:val="0"/>
          <w:numId w:val="8"/>
        </w:numPr>
      </w:pPr>
      <w:r>
        <w:t xml:space="preserve">Wywiezienie </w:t>
      </w:r>
      <w:r w:rsidR="004315E5">
        <w:t>i utylizacja odpadów.</w:t>
      </w:r>
    </w:p>
    <w:p w:rsidR="004315E5" w:rsidRDefault="004315E5">
      <w:pPr>
        <w:spacing w:after="160" w:line="259" w:lineRule="auto"/>
        <w:contextualSpacing w:val="0"/>
        <w:jc w:val="left"/>
      </w:pPr>
      <w:r>
        <w:br w:type="page"/>
      </w:r>
    </w:p>
    <w:p w:rsidR="004315E5" w:rsidRDefault="004315E5" w:rsidP="004315E5">
      <w:pPr>
        <w:pStyle w:val="Nagwek1"/>
        <w:rPr>
          <w:smallCaps/>
        </w:rPr>
      </w:pPr>
      <w:bookmarkStart w:id="5" w:name="_Toc425615548"/>
      <w:r w:rsidRPr="004315E5">
        <w:rPr>
          <w:smallCaps/>
        </w:rPr>
        <w:lastRenderedPageBreak/>
        <w:t>Uwagi</w:t>
      </w:r>
      <w:r>
        <w:rPr>
          <w:smallCaps/>
        </w:rPr>
        <w:t>:</w:t>
      </w:r>
      <w:bookmarkEnd w:id="5"/>
    </w:p>
    <w:p w:rsidR="004315E5" w:rsidRDefault="004315E5" w:rsidP="00A00482">
      <w:pPr>
        <w:pStyle w:val="Akapitzlist"/>
        <w:numPr>
          <w:ilvl w:val="0"/>
          <w:numId w:val="9"/>
        </w:numPr>
        <w:ind w:left="567" w:hanging="567"/>
      </w:pPr>
      <w:r>
        <w:t xml:space="preserve">Wykonawca </w:t>
      </w:r>
      <w:r w:rsidR="00CE5017">
        <w:t>ma możliwość</w:t>
      </w:r>
      <w:r>
        <w:t xml:space="preserve"> do dokonania wizji lokalnej i zapoznania się z rzeczyw</w:t>
      </w:r>
      <w:r>
        <w:t>i</w:t>
      </w:r>
      <w:r>
        <w:t>stymi warunkami realizacji niniejszego zamówienia i uwzględnienia ich w wycenie i terminie wykonania robót.</w:t>
      </w:r>
    </w:p>
    <w:p w:rsidR="00713E1A" w:rsidRDefault="00713E1A" w:rsidP="00A00482">
      <w:pPr>
        <w:pStyle w:val="Akapitzlist"/>
        <w:numPr>
          <w:ilvl w:val="0"/>
          <w:numId w:val="9"/>
        </w:numPr>
        <w:ind w:left="567" w:hanging="567"/>
      </w:pPr>
      <w:r>
        <w:t xml:space="preserve">Wyposażenie aneksu kuchennego ustawić według wskazania </w:t>
      </w:r>
      <w:r w:rsidR="00DC1B76">
        <w:t>Zamawiającego</w:t>
      </w:r>
      <w:r>
        <w:t>.</w:t>
      </w:r>
    </w:p>
    <w:p w:rsidR="00713E1A" w:rsidRDefault="00713E1A" w:rsidP="00A00482">
      <w:pPr>
        <w:pStyle w:val="Akapitzlist"/>
        <w:numPr>
          <w:ilvl w:val="0"/>
          <w:numId w:val="9"/>
        </w:numPr>
        <w:ind w:left="567" w:hanging="567"/>
      </w:pPr>
      <w:r>
        <w:t>Po montażu sprzętu nagłaśniającego, oświetlenia oraz sprzętu AGD należy wykonać próbne uruchomienie.</w:t>
      </w:r>
    </w:p>
    <w:p w:rsidR="00713E1A" w:rsidRDefault="00713E1A" w:rsidP="00A00482">
      <w:pPr>
        <w:pStyle w:val="Akapitzlist"/>
        <w:numPr>
          <w:ilvl w:val="0"/>
          <w:numId w:val="9"/>
        </w:numPr>
        <w:ind w:left="567" w:hanging="567"/>
      </w:pPr>
      <w:r>
        <w:t>Instalacja elektryczna na powierzchniach zewnętrznych powinna być zamaskowana.</w:t>
      </w:r>
    </w:p>
    <w:p w:rsidR="004315E5" w:rsidRDefault="004315E5" w:rsidP="00A00482">
      <w:pPr>
        <w:pStyle w:val="Akapitzlist"/>
        <w:numPr>
          <w:ilvl w:val="0"/>
          <w:numId w:val="9"/>
        </w:numPr>
        <w:ind w:left="567" w:hanging="567"/>
      </w:pPr>
      <w:r>
        <w:t xml:space="preserve">Po zakończeniu robót Wykonawca zobowiązany </w:t>
      </w:r>
      <w:r w:rsidR="00BD52DA">
        <w:t>jest do przywrócenia porządku i </w:t>
      </w:r>
      <w:r>
        <w:t>czystości na terenie objętym robotami.</w:t>
      </w:r>
    </w:p>
    <w:p w:rsidR="00BD52DA" w:rsidRDefault="00BD52DA" w:rsidP="00A00482">
      <w:pPr>
        <w:pStyle w:val="Akapitzlist"/>
        <w:numPr>
          <w:ilvl w:val="0"/>
          <w:numId w:val="9"/>
        </w:numPr>
        <w:ind w:left="567" w:hanging="567"/>
      </w:pPr>
      <w:r>
        <w:t>Wszelkie pozostałości budowlane np. gruz, zdemontowane elementy instalacji, nal</w:t>
      </w:r>
      <w:r>
        <w:t>e</w:t>
      </w:r>
      <w:r>
        <w:t xml:space="preserve">ży wywieźć z terenu </w:t>
      </w:r>
      <w:r w:rsidR="00DC1B76">
        <w:t>remontowanego</w:t>
      </w:r>
      <w:r>
        <w:t xml:space="preserve"> i utylizować.</w:t>
      </w:r>
    </w:p>
    <w:p w:rsidR="00BD52DA" w:rsidRDefault="00BD52DA" w:rsidP="00A00482">
      <w:pPr>
        <w:pStyle w:val="Akapitzlist"/>
        <w:numPr>
          <w:ilvl w:val="0"/>
          <w:numId w:val="9"/>
        </w:numPr>
        <w:ind w:left="567" w:hanging="567"/>
      </w:pPr>
      <w:r>
        <w:t>W związku z przeprowadzeniem prac w obiekcie użytkowanym, należy zachować szczególną ostrożność i zminimalizować uciążliwości związane z przeprowadzanymi pracami.</w:t>
      </w:r>
    </w:p>
    <w:p w:rsidR="00BD52DA" w:rsidRDefault="00BD52DA" w:rsidP="00A00482">
      <w:pPr>
        <w:pStyle w:val="Akapitzlist"/>
        <w:numPr>
          <w:ilvl w:val="0"/>
          <w:numId w:val="9"/>
        </w:numPr>
        <w:ind w:left="567" w:hanging="567"/>
      </w:pPr>
      <w:r>
        <w:t xml:space="preserve">Po zrealizowaniu przedmiotu zamówienia Wykonawca zobowiązany jest dostarczyć </w:t>
      </w:r>
      <w:r w:rsidR="00DC1B76">
        <w:t>Zamawiającemu</w:t>
      </w:r>
      <w:r>
        <w:t xml:space="preserve"> w 2 egzemplarzach następujące dokumenty:</w:t>
      </w:r>
    </w:p>
    <w:p w:rsidR="00BD52DA" w:rsidRDefault="00BD52DA" w:rsidP="00A00482">
      <w:pPr>
        <w:pStyle w:val="Akapitzlist"/>
        <w:numPr>
          <w:ilvl w:val="0"/>
          <w:numId w:val="10"/>
        </w:numPr>
        <w:ind w:left="1134" w:hanging="567"/>
      </w:pPr>
      <w:r>
        <w:t>Testy, certyfikaty i aprobaty techniczne na zastosowane materiały i wyroby.</w:t>
      </w:r>
    </w:p>
    <w:p w:rsidR="00BD52DA" w:rsidRDefault="00BD52DA" w:rsidP="00A00482">
      <w:pPr>
        <w:pStyle w:val="Akapitzlist"/>
        <w:numPr>
          <w:ilvl w:val="0"/>
          <w:numId w:val="10"/>
        </w:numPr>
        <w:ind w:left="1134" w:hanging="567"/>
      </w:pPr>
      <w:r>
        <w:t>Karty gwarancyjne producenta na zastosowane urządzenia.</w:t>
      </w:r>
    </w:p>
    <w:p w:rsidR="00BD52DA" w:rsidRPr="004315E5" w:rsidRDefault="00BD52DA" w:rsidP="00A00482">
      <w:pPr>
        <w:pStyle w:val="Akapitzlist"/>
        <w:numPr>
          <w:ilvl w:val="0"/>
          <w:numId w:val="10"/>
        </w:numPr>
        <w:ind w:left="1134" w:hanging="567"/>
      </w:pPr>
      <w:r>
        <w:t>Protokoły z dokonanych prób i pomiarów.</w:t>
      </w:r>
    </w:p>
    <w:sectPr w:rsidR="00BD52DA" w:rsidRPr="004315E5" w:rsidSect="00B424AE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112" w:rsidRDefault="00BB2112" w:rsidP="0086634B">
      <w:r>
        <w:separator/>
      </w:r>
    </w:p>
  </w:endnote>
  <w:endnote w:type="continuationSeparator" w:id="0">
    <w:p w:rsidR="00BB2112" w:rsidRDefault="00BB2112" w:rsidP="00866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Times New Roman" w:hAnsi="Times New Roman" w:cs="Times New Roman"/>
        <w:szCs w:val="24"/>
      </w:rPr>
      <w:id w:val="-195462878"/>
      <w:docPartObj>
        <w:docPartGallery w:val="Page Numbers (Bottom of Page)"/>
        <w:docPartUnique/>
      </w:docPartObj>
    </w:sdtPr>
    <w:sdtContent>
      <w:p w:rsidR="00A972D9" w:rsidRPr="00652B24" w:rsidRDefault="00A972D9">
        <w:pPr>
          <w:pStyle w:val="Stopka"/>
          <w:jc w:val="center"/>
          <w:rPr>
            <w:rFonts w:ascii="Times New Roman" w:eastAsia="Times New Roman" w:hAnsi="Times New Roman" w:cs="Times New Roman"/>
            <w:szCs w:val="24"/>
          </w:rPr>
        </w:pPr>
        <w:r w:rsidRPr="00652B24">
          <w:rPr>
            <w:rFonts w:ascii="Times New Roman" w:eastAsia="Times New Roman" w:hAnsi="Times New Roman" w:cs="Times New Roman"/>
            <w:szCs w:val="24"/>
          </w:rPr>
          <w:t xml:space="preserve"> </w:t>
        </w:r>
        <w:r w:rsidR="00B71430" w:rsidRPr="00B71430">
          <w:rPr>
            <w:rFonts w:eastAsia="Times New Roman" w:cs="Times New Roman"/>
            <w:szCs w:val="24"/>
          </w:rPr>
          <w:fldChar w:fldCharType="begin"/>
        </w:r>
        <w:r w:rsidRPr="00652B24">
          <w:rPr>
            <w:szCs w:val="24"/>
          </w:rPr>
          <w:instrText>PAGE    \* MERGEFORMAT</w:instrText>
        </w:r>
        <w:r w:rsidR="00B71430" w:rsidRPr="00B71430">
          <w:rPr>
            <w:rFonts w:eastAsia="Times New Roman" w:cs="Times New Roman"/>
            <w:szCs w:val="24"/>
          </w:rPr>
          <w:fldChar w:fldCharType="separate"/>
        </w:r>
        <w:r w:rsidR="00474D7D" w:rsidRPr="00474D7D">
          <w:rPr>
            <w:rFonts w:ascii="Times New Roman" w:eastAsia="Times New Roman" w:hAnsi="Times New Roman" w:cs="Times New Roman"/>
            <w:noProof/>
            <w:szCs w:val="24"/>
          </w:rPr>
          <w:t>5</w:t>
        </w:r>
        <w:r w:rsidR="00B71430" w:rsidRPr="00652B24">
          <w:rPr>
            <w:rFonts w:ascii="Times New Roman" w:eastAsia="Times New Roman" w:hAnsi="Times New Roman" w:cs="Times New Roman"/>
            <w:szCs w:val="24"/>
          </w:rPr>
          <w:fldChar w:fldCharType="end"/>
        </w:r>
        <w:r w:rsidRPr="00652B24">
          <w:rPr>
            <w:rFonts w:ascii="Times New Roman" w:eastAsia="Times New Roman" w:hAnsi="Times New Roman" w:cs="Times New Roman"/>
            <w:szCs w:val="24"/>
          </w:rPr>
          <w:t xml:space="preserve"> </w:t>
        </w:r>
      </w:p>
    </w:sdtContent>
  </w:sdt>
  <w:p w:rsidR="00A972D9" w:rsidRDefault="00A972D9" w:rsidP="0086634B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2D9" w:rsidRDefault="00D67EA3" w:rsidP="00D67EA3">
    <w:pPr>
      <w:jc w:val="center"/>
    </w:pPr>
    <w:r>
      <w:t>Częstochowa, 2015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112" w:rsidRDefault="00BB2112" w:rsidP="0086634B">
      <w:r>
        <w:separator/>
      </w:r>
    </w:p>
  </w:footnote>
  <w:footnote w:type="continuationSeparator" w:id="0">
    <w:p w:rsidR="00BB2112" w:rsidRDefault="00BB2112" w:rsidP="00866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2D9" w:rsidRDefault="00A972D9" w:rsidP="0086634B">
    <w:pPr>
      <w:pStyle w:val="Nagwek"/>
      <w:jc w:val="center"/>
    </w:pPr>
    <w:r>
      <w:t>Praca magisterska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2D9" w:rsidRDefault="00A972D9" w:rsidP="0086634B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1B4"/>
    <w:multiLevelType w:val="hybridMultilevel"/>
    <w:tmpl w:val="B3B492A2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F2CD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30736"/>
    <w:multiLevelType w:val="hybridMultilevel"/>
    <w:tmpl w:val="C19049FA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95FB5"/>
    <w:multiLevelType w:val="multilevel"/>
    <w:tmpl w:val="7B2E0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3202BAF"/>
    <w:multiLevelType w:val="multilevel"/>
    <w:tmpl w:val="B37AD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3BC64BE"/>
    <w:multiLevelType w:val="multilevel"/>
    <w:tmpl w:val="8722AE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7450C78"/>
    <w:multiLevelType w:val="hybridMultilevel"/>
    <w:tmpl w:val="EBDCF1D6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032A3"/>
    <w:multiLevelType w:val="hybridMultilevel"/>
    <w:tmpl w:val="1026DB54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2B624C"/>
    <w:multiLevelType w:val="hybridMultilevel"/>
    <w:tmpl w:val="AC6C19FE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9F6622"/>
    <w:multiLevelType w:val="hybridMultilevel"/>
    <w:tmpl w:val="3B36EA5E"/>
    <w:lvl w:ilvl="0" w:tplc="F76EE336">
      <w:start w:val="1"/>
      <w:numFmt w:val="bullet"/>
      <w:lvlText w:val=""/>
      <w:lvlJc w:val="left"/>
      <w:pPr>
        <w:ind w:left="1134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864095"/>
    <w:multiLevelType w:val="hybridMultilevel"/>
    <w:tmpl w:val="50D20DDE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7C6C"/>
    <w:rsid w:val="000006DA"/>
    <w:rsid w:val="000056E5"/>
    <w:rsid w:val="00016164"/>
    <w:rsid w:val="0001663C"/>
    <w:rsid w:val="00023AAB"/>
    <w:rsid w:val="00023E64"/>
    <w:rsid w:val="0002515B"/>
    <w:rsid w:val="0004564C"/>
    <w:rsid w:val="00046101"/>
    <w:rsid w:val="00060D9E"/>
    <w:rsid w:val="00062872"/>
    <w:rsid w:val="00077C6C"/>
    <w:rsid w:val="00091AAF"/>
    <w:rsid w:val="000B5C76"/>
    <w:rsid w:val="000C4F1B"/>
    <w:rsid w:val="000D2D5A"/>
    <w:rsid w:val="000E487A"/>
    <w:rsid w:val="001008CB"/>
    <w:rsid w:val="00107362"/>
    <w:rsid w:val="00111CD8"/>
    <w:rsid w:val="001167A9"/>
    <w:rsid w:val="00116B8D"/>
    <w:rsid w:val="001250EA"/>
    <w:rsid w:val="0013619F"/>
    <w:rsid w:val="00150415"/>
    <w:rsid w:val="0015769C"/>
    <w:rsid w:val="001822ED"/>
    <w:rsid w:val="001C2DF7"/>
    <w:rsid w:val="001C5294"/>
    <w:rsid w:val="001C7143"/>
    <w:rsid w:val="001D2519"/>
    <w:rsid w:val="001E0BFA"/>
    <w:rsid w:val="001E236F"/>
    <w:rsid w:val="001E39F5"/>
    <w:rsid w:val="00221E9E"/>
    <w:rsid w:val="00222675"/>
    <w:rsid w:val="00232AD5"/>
    <w:rsid w:val="00242468"/>
    <w:rsid w:val="00242476"/>
    <w:rsid w:val="00247EE1"/>
    <w:rsid w:val="0025529C"/>
    <w:rsid w:val="0025553E"/>
    <w:rsid w:val="00260911"/>
    <w:rsid w:val="00261400"/>
    <w:rsid w:val="0026666D"/>
    <w:rsid w:val="00281343"/>
    <w:rsid w:val="0029588B"/>
    <w:rsid w:val="002C180E"/>
    <w:rsid w:val="002C6DD3"/>
    <w:rsid w:val="002D7B51"/>
    <w:rsid w:val="002E01A1"/>
    <w:rsid w:val="002E6C97"/>
    <w:rsid w:val="0030007B"/>
    <w:rsid w:val="00313EE9"/>
    <w:rsid w:val="00315CEF"/>
    <w:rsid w:val="003230EE"/>
    <w:rsid w:val="00344C24"/>
    <w:rsid w:val="00345DDC"/>
    <w:rsid w:val="00356341"/>
    <w:rsid w:val="00377B92"/>
    <w:rsid w:val="003951B0"/>
    <w:rsid w:val="003D49C6"/>
    <w:rsid w:val="003F2C21"/>
    <w:rsid w:val="00400BF6"/>
    <w:rsid w:val="00410F16"/>
    <w:rsid w:val="004134DD"/>
    <w:rsid w:val="00424C95"/>
    <w:rsid w:val="004315E5"/>
    <w:rsid w:val="00433D3C"/>
    <w:rsid w:val="0043783E"/>
    <w:rsid w:val="004575D4"/>
    <w:rsid w:val="00465C70"/>
    <w:rsid w:val="004670A3"/>
    <w:rsid w:val="004679C7"/>
    <w:rsid w:val="0047095A"/>
    <w:rsid w:val="00472B65"/>
    <w:rsid w:val="00473D88"/>
    <w:rsid w:val="00474D7D"/>
    <w:rsid w:val="00484159"/>
    <w:rsid w:val="004842CC"/>
    <w:rsid w:val="00484EC7"/>
    <w:rsid w:val="0048578D"/>
    <w:rsid w:val="00492965"/>
    <w:rsid w:val="004955ED"/>
    <w:rsid w:val="004979AE"/>
    <w:rsid w:val="004A2B44"/>
    <w:rsid w:val="004A7926"/>
    <w:rsid w:val="004D2E61"/>
    <w:rsid w:val="004D4078"/>
    <w:rsid w:val="004E5E82"/>
    <w:rsid w:val="004F3E5F"/>
    <w:rsid w:val="004F4A82"/>
    <w:rsid w:val="004F67F2"/>
    <w:rsid w:val="0050330B"/>
    <w:rsid w:val="00514559"/>
    <w:rsid w:val="005257EE"/>
    <w:rsid w:val="00527978"/>
    <w:rsid w:val="00536670"/>
    <w:rsid w:val="0053765A"/>
    <w:rsid w:val="00555578"/>
    <w:rsid w:val="0055685A"/>
    <w:rsid w:val="0055701E"/>
    <w:rsid w:val="00565D93"/>
    <w:rsid w:val="00567BEE"/>
    <w:rsid w:val="00571F75"/>
    <w:rsid w:val="00580C04"/>
    <w:rsid w:val="00585A06"/>
    <w:rsid w:val="00590170"/>
    <w:rsid w:val="005929A7"/>
    <w:rsid w:val="005A65E7"/>
    <w:rsid w:val="005C3B16"/>
    <w:rsid w:val="005C417C"/>
    <w:rsid w:val="005D7D37"/>
    <w:rsid w:val="006009B6"/>
    <w:rsid w:val="00605A07"/>
    <w:rsid w:val="00617408"/>
    <w:rsid w:val="006377A4"/>
    <w:rsid w:val="00641AC8"/>
    <w:rsid w:val="0064379B"/>
    <w:rsid w:val="006529EF"/>
    <w:rsid w:val="00652B24"/>
    <w:rsid w:val="00653724"/>
    <w:rsid w:val="00655D90"/>
    <w:rsid w:val="00665E8A"/>
    <w:rsid w:val="0068149B"/>
    <w:rsid w:val="00694932"/>
    <w:rsid w:val="006A3428"/>
    <w:rsid w:val="006B3DC8"/>
    <w:rsid w:val="006C2FEC"/>
    <w:rsid w:val="006D75CF"/>
    <w:rsid w:val="006E50C3"/>
    <w:rsid w:val="006F2D42"/>
    <w:rsid w:val="006F5D07"/>
    <w:rsid w:val="007007B2"/>
    <w:rsid w:val="00701E97"/>
    <w:rsid w:val="00704127"/>
    <w:rsid w:val="00713E1A"/>
    <w:rsid w:val="007215DB"/>
    <w:rsid w:val="00731BF1"/>
    <w:rsid w:val="00732D1C"/>
    <w:rsid w:val="007346E5"/>
    <w:rsid w:val="00735232"/>
    <w:rsid w:val="00737641"/>
    <w:rsid w:val="00742429"/>
    <w:rsid w:val="00753802"/>
    <w:rsid w:val="0076512E"/>
    <w:rsid w:val="00781909"/>
    <w:rsid w:val="00782EAF"/>
    <w:rsid w:val="007847FE"/>
    <w:rsid w:val="00787D15"/>
    <w:rsid w:val="007914A1"/>
    <w:rsid w:val="0079374B"/>
    <w:rsid w:val="00797F8D"/>
    <w:rsid w:val="007A4E2A"/>
    <w:rsid w:val="007A61D7"/>
    <w:rsid w:val="007B234F"/>
    <w:rsid w:val="007B3DC4"/>
    <w:rsid w:val="007B7867"/>
    <w:rsid w:val="007C051D"/>
    <w:rsid w:val="007D0FCD"/>
    <w:rsid w:val="007D20B3"/>
    <w:rsid w:val="007D2865"/>
    <w:rsid w:val="007D51E3"/>
    <w:rsid w:val="007D72A4"/>
    <w:rsid w:val="007F0569"/>
    <w:rsid w:val="00831857"/>
    <w:rsid w:val="008474A1"/>
    <w:rsid w:val="008509BC"/>
    <w:rsid w:val="00856D96"/>
    <w:rsid w:val="00860D34"/>
    <w:rsid w:val="0086634B"/>
    <w:rsid w:val="00873415"/>
    <w:rsid w:val="008941D1"/>
    <w:rsid w:val="008A26AF"/>
    <w:rsid w:val="008A45E1"/>
    <w:rsid w:val="008D473C"/>
    <w:rsid w:val="008F0392"/>
    <w:rsid w:val="009144CA"/>
    <w:rsid w:val="00915B8F"/>
    <w:rsid w:val="0092153D"/>
    <w:rsid w:val="00923976"/>
    <w:rsid w:val="009423D5"/>
    <w:rsid w:val="00951D54"/>
    <w:rsid w:val="00955B29"/>
    <w:rsid w:val="00961B48"/>
    <w:rsid w:val="00970787"/>
    <w:rsid w:val="00974C1C"/>
    <w:rsid w:val="00976B29"/>
    <w:rsid w:val="00977426"/>
    <w:rsid w:val="00987B07"/>
    <w:rsid w:val="00993919"/>
    <w:rsid w:val="009A6016"/>
    <w:rsid w:val="009A66DD"/>
    <w:rsid w:val="009A6B24"/>
    <w:rsid w:val="009B0708"/>
    <w:rsid w:val="009B3925"/>
    <w:rsid w:val="009C61CF"/>
    <w:rsid w:val="009D1C08"/>
    <w:rsid w:val="009D7ED6"/>
    <w:rsid w:val="009E4264"/>
    <w:rsid w:val="009F0425"/>
    <w:rsid w:val="009F5973"/>
    <w:rsid w:val="009F6FB9"/>
    <w:rsid w:val="009F7B2A"/>
    <w:rsid w:val="00A00482"/>
    <w:rsid w:val="00A41BD4"/>
    <w:rsid w:val="00A45C2E"/>
    <w:rsid w:val="00A46560"/>
    <w:rsid w:val="00A760FA"/>
    <w:rsid w:val="00A774E1"/>
    <w:rsid w:val="00A8225D"/>
    <w:rsid w:val="00A95CAA"/>
    <w:rsid w:val="00A972D9"/>
    <w:rsid w:val="00AA57F0"/>
    <w:rsid w:val="00AA61C7"/>
    <w:rsid w:val="00AB1716"/>
    <w:rsid w:val="00AB4579"/>
    <w:rsid w:val="00AB6646"/>
    <w:rsid w:val="00AB763B"/>
    <w:rsid w:val="00AC5A86"/>
    <w:rsid w:val="00AD51BD"/>
    <w:rsid w:val="00AE1A1E"/>
    <w:rsid w:val="00AE6048"/>
    <w:rsid w:val="00AF1BC7"/>
    <w:rsid w:val="00B00090"/>
    <w:rsid w:val="00B332C4"/>
    <w:rsid w:val="00B424AE"/>
    <w:rsid w:val="00B632FF"/>
    <w:rsid w:val="00B71430"/>
    <w:rsid w:val="00B72B30"/>
    <w:rsid w:val="00B75761"/>
    <w:rsid w:val="00B81FE6"/>
    <w:rsid w:val="00B9340D"/>
    <w:rsid w:val="00BA0346"/>
    <w:rsid w:val="00BA155B"/>
    <w:rsid w:val="00BA6A59"/>
    <w:rsid w:val="00BA7905"/>
    <w:rsid w:val="00BB00C4"/>
    <w:rsid w:val="00BB2112"/>
    <w:rsid w:val="00BB6A4D"/>
    <w:rsid w:val="00BC307B"/>
    <w:rsid w:val="00BD2DFC"/>
    <w:rsid w:val="00BD2EFE"/>
    <w:rsid w:val="00BD4F90"/>
    <w:rsid w:val="00BD52DA"/>
    <w:rsid w:val="00BE493C"/>
    <w:rsid w:val="00C05B81"/>
    <w:rsid w:val="00C22BFF"/>
    <w:rsid w:val="00C308D6"/>
    <w:rsid w:val="00C372F7"/>
    <w:rsid w:val="00C418B4"/>
    <w:rsid w:val="00C47298"/>
    <w:rsid w:val="00C5690C"/>
    <w:rsid w:val="00C62FA4"/>
    <w:rsid w:val="00C67413"/>
    <w:rsid w:val="00C74E9A"/>
    <w:rsid w:val="00C8102E"/>
    <w:rsid w:val="00C874A0"/>
    <w:rsid w:val="00C9158F"/>
    <w:rsid w:val="00C933A7"/>
    <w:rsid w:val="00C9513F"/>
    <w:rsid w:val="00C96C68"/>
    <w:rsid w:val="00CB0585"/>
    <w:rsid w:val="00CB2386"/>
    <w:rsid w:val="00CB3453"/>
    <w:rsid w:val="00CC013B"/>
    <w:rsid w:val="00CD481C"/>
    <w:rsid w:val="00CE17E3"/>
    <w:rsid w:val="00CE5017"/>
    <w:rsid w:val="00CF0CE8"/>
    <w:rsid w:val="00CF4FCF"/>
    <w:rsid w:val="00CF71FC"/>
    <w:rsid w:val="00D0667F"/>
    <w:rsid w:val="00D152E8"/>
    <w:rsid w:val="00D315BB"/>
    <w:rsid w:val="00D342C6"/>
    <w:rsid w:val="00D4542A"/>
    <w:rsid w:val="00D61676"/>
    <w:rsid w:val="00D64482"/>
    <w:rsid w:val="00D662C0"/>
    <w:rsid w:val="00D67EA3"/>
    <w:rsid w:val="00D73457"/>
    <w:rsid w:val="00D752D7"/>
    <w:rsid w:val="00D81D22"/>
    <w:rsid w:val="00D85784"/>
    <w:rsid w:val="00D90176"/>
    <w:rsid w:val="00D94FE9"/>
    <w:rsid w:val="00DA3AA9"/>
    <w:rsid w:val="00DC1B76"/>
    <w:rsid w:val="00DD0DA4"/>
    <w:rsid w:val="00DD6B2B"/>
    <w:rsid w:val="00DD6EAB"/>
    <w:rsid w:val="00DD7C00"/>
    <w:rsid w:val="00DE1194"/>
    <w:rsid w:val="00DF02E2"/>
    <w:rsid w:val="00DF4671"/>
    <w:rsid w:val="00E060C9"/>
    <w:rsid w:val="00E1430D"/>
    <w:rsid w:val="00E16A62"/>
    <w:rsid w:val="00E24802"/>
    <w:rsid w:val="00E27CE2"/>
    <w:rsid w:val="00E319B0"/>
    <w:rsid w:val="00E361AF"/>
    <w:rsid w:val="00E41DFE"/>
    <w:rsid w:val="00E64E2F"/>
    <w:rsid w:val="00E71DED"/>
    <w:rsid w:val="00E72473"/>
    <w:rsid w:val="00E86F21"/>
    <w:rsid w:val="00E942E4"/>
    <w:rsid w:val="00EB79AA"/>
    <w:rsid w:val="00EE14ED"/>
    <w:rsid w:val="00EE6A78"/>
    <w:rsid w:val="00EE7B23"/>
    <w:rsid w:val="00EF0821"/>
    <w:rsid w:val="00F01D91"/>
    <w:rsid w:val="00F20BA2"/>
    <w:rsid w:val="00F2409C"/>
    <w:rsid w:val="00F250C3"/>
    <w:rsid w:val="00F26DDA"/>
    <w:rsid w:val="00F3031F"/>
    <w:rsid w:val="00F30DA8"/>
    <w:rsid w:val="00F472F6"/>
    <w:rsid w:val="00F51080"/>
    <w:rsid w:val="00F63C06"/>
    <w:rsid w:val="00F66A9C"/>
    <w:rsid w:val="00F70AC4"/>
    <w:rsid w:val="00F71CC9"/>
    <w:rsid w:val="00F80EC7"/>
    <w:rsid w:val="00F91AF3"/>
    <w:rsid w:val="00F96C11"/>
    <w:rsid w:val="00F97232"/>
    <w:rsid w:val="00FE5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4A1"/>
    <w:pPr>
      <w:spacing w:after="0" w:line="240" w:lineRule="auto"/>
      <w:contextualSpacing/>
      <w:jc w:val="both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rsid w:val="00D67EA3"/>
    <w:pPr>
      <w:keepNext/>
      <w:keepLines/>
      <w:spacing w:after="3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D67EA3"/>
    <w:pPr>
      <w:keepNext/>
      <w:keepLines/>
      <w:spacing w:after="28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D67EA3"/>
    <w:pPr>
      <w:keepLines/>
      <w:spacing w:after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250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Nagwek5">
    <w:name w:val="heading 5"/>
    <w:aliases w:val="Tabela"/>
    <w:basedOn w:val="Normalny"/>
    <w:next w:val="Normalny"/>
    <w:link w:val="Nagwek5Znak"/>
    <w:uiPriority w:val="9"/>
    <w:unhideWhenUsed/>
    <w:qFormat/>
    <w:rsid w:val="002C180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377A4"/>
    <w:pPr>
      <w:keepNext/>
      <w:spacing w:after="160"/>
      <w:contextualSpacing w:val="0"/>
      <w:jc w:val="left"/>
      <w:outlineLvl w:val="5"/>
    </w:pPr>
    <w:rPr>
      <w:b/>
      <w:i/>
      <w:lang w:val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BD4F90"/>
    <w:pPr>
      <w:keepNext/>
      <w:contextualSpacing w:val="0"/>
      <w:jc w:val="left"/>
      <w:outlineLvl w:val="6"/>
    </w:pPr>
    <w:rPr>
      <w:rFonts w:ascii="Times New Roman" w:eastAsia="Times New Roman" w:hAnsi="Times New Roman" w:cs="Times New Roman"/>
      <w:b/>
      <w:color w:val="000000"/>
      <w:szCs w:val="24"/>
      <w:lang w:val="fr-FR"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A6016"/>
    <w:pPr>
      <w:keepNext/>
      <w:contextualSpacing w:val="0"/>
      <w:jc w:val="left"/>
      <w:outlineLvl w:val="7"/>
    </w:pPr>
    <w:rPr>
      <w:rFonts w:ascii="Times New Roman" w:eastAsia="Times New Roman" w:hAnsi="Times New Roman" w:cs="Times New Roman"/>
      <w:b/>
      <w:i/>
      <w:color w:val="000000"/>
      <w:szCs w:val="24"/>
      <w:lang w:val="fr-FR"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C6C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D67EA3"/>
    <w:rPr>
      <w:rFonts w:asciiTheme="majorHAnsi" w:eastAsiaTheme="majorEastAsia" w:hAnsiTheme="majorHAnsi" w:cstheme="majorBidi"/>
      <w:b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9493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86F21"/>
    <w:pPr>
      <w:tabs>
        <w:tab w:val="left" w:pos="1100"/>
        <w:tab w:val="right" w:leader="dot" w:pos="8777"/>
      </w:tabs>
      <w:ind w:firstLine="426"/>
    </w:pPr>
  </w:style>
  <w:style w:type="character" w:styleId="Hipercze">
    <w:name w:val="Hyperlink"/>
    <w:basedOn w:val="Domylnaczcionkaakapitu"/>
    <w:uiPriority w:val="99"/>
    <w:unhideWhenUsed/>
    <w:rsid w:val="00694932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67EA3"/>
    <w:rPr>
      <w:rFonts w:asciiTheme="majorHAnsi" w:eastAsiaTheme="majorEastAsia" w:hAnsiTheme="majorHAnsi" w:cstheme="majorBidi"/>
      <w:b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34B"/>
  </w:style>
  <w:style w:type="paragraph" w:styleId="Stopka">
    <w:name w:val="footer"/>
    <w:basedOn w:val="Normalny"/>
    <w:link w:val="Stopka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34B"/>
  </w:style>
  <w:style w:type="paragraph" w:styleId="Bezodstpw">
    <w:name w:val="No Spacing"/>
    <w:uiPriority w:val="1"/>
    <w:qFormat/>
    <w:rsid w:val="00B424AE"/>
    <w:pPr>
      <w:spacing w:after="0" w:line="240" w:lineRule="auto"/>
      <w:jc w:val="both"/>
    </w:pPr>
    <w:rPr>
      <w:sz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BD52DA"/>
    <w:pPr>
      <w:tabs>
        <w:tab w:val="left" w:pos="709"/>
        <w:tab w:val="left" w:pos="1134"/>
        <w:tab w:val="right" w:leader="dot" w:pos="8777"/>
      </w:tabs>
      <w:spacing w:after="100"/>
      <w:ind w:firstLine="426"/>
    </w:pPr>
  </w:style>
  <w:style w:type="character" w:customStyle="1" w:styleId="Nagwek3Znak">
    <w:name w:val="Nagłówek 3 Znak"/>
    <w:basedOn w:val="Domylnaczcionkaakapitu"/>
    <w:link w:val="Nagwek3"/>
    <w:uiPriority w:val="9"/>
    <w:rsid w:val="00D67EA3"/>
    <w:rPr>
      <w:rFonts w:asciiTheme="majorHAnsi" w:eastAsiaTheme="majorEastAsia" w:hAnsiTheme="majorHAnsi" w:cstheme="majorBidi"/>
      <w:b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34DD"/>
    <w:pPr>
      <w:tabs>
        <w:tab w:val="left" w:pos="1320"/>
        <w:tab w:val="right" w:leader="dot" w:pos="8777"/>
      </w:tabs>
      <w:spacing w:after="100"/>
      <w:ind w:left="440" w:firstLine="411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4679C7"/>
    <w:pPr>
      <w:spacing w:after="100"/>
      <w:ind w:left="66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4679C7"/>
    <w:pPr>
      <w:spacing w:after="100"/>
      <w:ind w:left="88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4679C7"/>
    <w:pPr>
      <w:spacing w:after="100"/>
      <w:ind w:left="110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4679C7"/>
    <w:pPr>
      <w:spacing w:after="100"/>
      <w:ind w:left="132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4679C7"/>
    <w:pPr>
      <w:spacing w:after="100"/>
      <w:ind w:left="154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4679C7"/>
    <w:pPr>
      <w:spacing w:after="100"/>
      <w:ind w:left="1760"/>
      <w:contextualSpacing w:val="0"/>
      <w:jc w:val="left"/>
    </w:pPr>
    <w:rPr>
      <w:rFonts w:eastAsiaTheme="minorEastAsia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250C3"/>
    <w:rPr>
      <w:rFonts w:asciiTheme="majorHAnsi" w:eastAsiaTheme="majorEastAsia" w:hAnsiTheme="majorHAnsi" w:cstheme="majorBidi"/>
      <w:i/>
      <w:iCs/>
      <w:sz w:val="24"/>
    </w:rPr>
  </w:style>
  <w:style w:type="character" w:customStyle="1" w:styleId="Nagwek5Znak">
    <w:name w:val="Nagłówek 5 Znak"/>
    <w:aliases w:val="Tabela Znak"/>
    <w:basedOn w:val="Domylnaczcionkaakapitu"/>
    <w:link w:val="Nagwek5"/>
    <w:uiPriority w:val="9"/>
    <w:rsid w:val="002C180E"/>
    <w:rPr>
      <w:rFonts w:asciiTheme="majorHAnsi" w:eastAsiaTheme="majorEastAsia" w:hAnsiTheme="majorHAnsi" w:cstheme="majorBid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72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2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2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2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2A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2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2A4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53765A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fia">
    <w:name w:val="Bibliography"/>
    <w:basedOn w:val="Normalny"/>
    <w:next w:val="Normalny"/>
    <w:uiPriority w:val="37"/>
    <w:unhideWhenUsed/>
    <w:rsid w:val="00DF4671"/>
  </w:style>
  <w:style w:type="paragraph" w:styleId="Spisilustracji">
    <w:name w:val="table of figures"/>
    <w:basedOn w:val="Normalny"/>
    <w:next w:val="Normalny"/>
    <w:uiPriority w:val="99"/>
    <w:unhideWhenUsed/>
    <w:rsid w:val="00DF4671"/>
    <w:pPr>
      <w:ind w:left="480" w:hanging="480"/>
      <w:jc w:val="left"/>
    </w:pPr>
    <w:rPr>
      <w:rFonts w:cstheme="minorHAnsi"/>
      <w:caps/>
      <w:sz w:val="20"/>
      <w:szCs w:val="20"/>
    </w:rPr>
  </w:style>
  <w:style w:type="table" w:customStyle="1" w:styleId="GridTable5DarkAccent6">
    <w:name w:val="Grid Table 5 Dark Accent 6"/>
    <w:basedOn w:val="Standardowy"/>
    <w:uiPriority w:val="50"/>
    <w:rsid w:val="004E5E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-Siatka">
    <w:name w:val="Table Grid"/>
    <w:basedOn w:val="Standardowy"/>
    <w:uiPriority w:val="39"/>
    <w:rsid w:val="00793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Standardowy"/>
    <w:uiPriority w:val="41"/>
    <w:rsid w:val="007937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503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Light">
    <w:name w:val="Grid Table Light"/>
    <w:basedOn w:val="Standardowy"/>
    <w:uiPriority w:val="40"/>
    <w:rsid w:val="0050330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Standardowy"/>
    <w:uiPriority w:val="46"/>
    <w:rsid w:val="00585A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8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8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81C"/>
    <w:rPr>
      <w:vertAlign w:val="superscript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873415"/>
    <w:pPr>
      <w:ind w:left="240" w:hanging="240"/>
    </w:pPr>
  </w:style>
  <w:style w:type="table" w:customStyle="1" w:styleId="PlainTable5">
    <w:name w:val="Plain Table 5"/>
    <w:basedOn w:val="Standardowy"/>
    <w:uiPriority w:val="45"/>
    <w:rsid w:val="001167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Standardowy"/>
    <w:uiPriority w:val="44"/>
    <w:rsid w:val="009A6B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30007B"/>
    <w:pPr>
      <w:spacing w:after="0" w:line="240" w:lineRule="auto"/>
    </w:pPr>
    <w:rPr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134DD"/>
    <w:pPr>
      <w:ind w:firstLine="567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134DD"/>
    <w:rPr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6377A4"/>
    <w:rPr>
      <w:b/>
      <w:i/>
      <w:sz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rsid w:val="00BD4F90"/>
    <w:rPr>
      <w:rFonts w:ascii="Times New Roman" w:eastAsia="Times New Roman" w:hAnsi="Times New Roman" w:cs="Times New Roman"/>
      <w:b/>
      <w:color w:val="000000"/>
      <w:sz w:val="24"/>
      <w:szCs w:val="24"/>
      <w:lang w:val="fr-FR"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9A6016"/>
    <w:rPr>
      <w:rFonts w:ascii="Times New Roman" w:eastAsia="Times New Roman" w:hAnsi="Times New Roman" w:cs="Times New Roman"/>
      <w:b/>
      <w:i/>
      <w:color w:val="000000"/>
      <w:sz w:val="24"/>
      <w:szCs w:val="24"/>
      <w:lang w:val="fr-FR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4A1"/>
    <w:pPr>
      <w:spacing w:after="0" w:line="240" w:lineRule="auto"/>
      <w:contextualSpacing/>
      <w:jc w:val="both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rsid w:val="00D67EA3"/>
    <w:pPr>
      <w:keepNext/>
      <w:keepLines/>
      <w:spacing w:after="3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D67EA3"/>
    <w:pPr>
      <w:keepNext/>
      <w:keepLines/>
      <w:spacing w:after="28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D67EA3"/>
    <w:pPr>
      <w:keepLines/>
      <w:spacing w:after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250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Nagwek5">
    <w:name w:val="heading 5"/>
    <w:aliases w:val="Tabela"/>
    <w:basedOn w:val="Normalny"/>
    <w:next w:val="Normalny"/>
    <w:link w:val="Nagwek5Znak"/>
    <w:uiPriority w:val="9"/>
    <w:unhideWhenUsed/>
    <w:qFormat/>
    <w:rsid w:val="002C180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377A4"/>
    <w:pPr>
      <w:keepNext/>
      <w:spacing w:after="160"/>
      <w:contextualSpacing w:val="0"/>
      <w:jc w:val="left"/>
      <w:outlineLvl w:val="5"/>
    </w:pPr>
    <w:rPr>
      <w:b/>
      <w:i/>
      <w:lang w:val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BD4F90"/>
    <w:pPr>
      <w:keepNext/>
      <w:contextualSpacing w:val="0"/>
      <w:jc w:val="left"/>
      <w:outlineLvl w:val="6"/>
    </w:pPr>
    <w:rPr>
      <w:rFonts w:ascii="Times New Roman" w:eastAsia="Times New Roman" w:hAnsi="Times New Roman" w:cs="Times New Roman"/>
      <w:b/>
      <w:color w:val="000000"/>
      <w:szCs w:val="24"/>
      <w:lang w:val="fr-FR"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A6016"/>
    <w:pPr>
      <w:keepNext/>
      <w:contextualSpacing w:val="0"/>
      <w:jc w:val="left"/>
      <w:outlineLvl w:val="7"/>
    </w:pPr>
    <w:rPr>
      <w:rFonts w:ascii="Times New Roman" w:eastAsia="Times New Roman" w:hAnsi="Times New Roman" w:cs="Times New Roman"/>
      <w:b/>
      <w:i/>
      <w:color w:val="000000"/>
      <w:szCs w:val="24"/>
      <w:lang w:val="fr-FR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C6C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D67EA3"/>
    <w:rPr>
      <w:rFonts w:asciiTheme="majorHAnsi" w:eastAsiaTheme="majorEastAsia" w:hAnsiTheme="majorHAnsi" w:cstheme="majorBidi"/>
      <w:b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9493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86F21"/>
    <w:pPr>
      <w:tabs>
        <w:tab w:val="left" w:pos="1100"/>
        <w:tab w:val="right" w:leader="dot" w:pos="8777"/>
      </w:tabs>
      <w:ind w:firstLine="426"/>
    </w:pPr>
  </w:style>
  <w:style w:type="character" w:styleId="Hipercze">
    <w:name w:val="Hyperlink"/>
    <w:basedOn w:val="Domylnaczcionkaakapitu"/>
    <w:uiPriority w:val="99"/>
    <w:unhideWhenUsed/>
    <w:rsid w:val="00694932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67EA3"/>
    <w:rPr>
      <w:rFonts w:asciiTheme="majorHAnsi" w:eastAsiaTheme="majorEastAsia" w:hAnsiTheme="majorHAnsi" w:cstheme="majorBidi"/>
      <w:b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34B"/>
  </w:style>
  <w:style w:type="paragraph" w:styleId="Stopka">
    <w:name w:val="footer"/>
    <w:basedOn w:val="Normalny"/>
    <w:link w:val="Stopka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34B"/>
  </w:style>
  <w:style w:type="paragraph" w:styleId="Bezodstpw">
    <w:name w:val="No Spacing"/>
    <w:uiPriority w:val="1"/>
    <w:qFormat/>
    <w:rsid w:val="00B424AE"/>
    <w:pPr>
      <w:spacing w:after="0" w:line="240" w:lineRule="auto"/>
      <w:jc w:val="both"/>
    </w:pPr>
    <w:rPr>
      <w:sz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BD52DA"/>
    <w:pPr>
      <w:tabs>
        <w:tab w:val="left" w:pos="709"/>
        <w:tab w:val="left" w:pos="1134"/>
        <w:tab w:val="right" w:leader="dot" w:pos="8777"/>
      </w:tabs>
      <w:spacing w:after="100"/>
      <w:ind w:firstLine="426"/>
    </w:pPr>
  </w:style>
  <w:style w:type="character" w:customStyle="1" w:styleId="Nagwek3Znak">
    <w:name w:val="Nagłówek 3 Znak"/>
    <w:basedOn w:val="Domylnaczcionkaakapitu"/>
    <w:link w:val="Nagwek3"/>
    <w:uiPriority w:val="9"/>
    <w:rsid w:val="00D67EA3"/>
    <w:rPr>
      <w:rFonts w:asciiTheme="majorHAnsi" w:eastAsiaTheme="majorEastAsia" w:hAnsiTheme="majorHAnsi" w:cstheme="majorBidi"/>
      <w:b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34DD"/>
    <w:pPr>
      <w:tabs>
        <w:tab w:val="left" w:pos="1320"/>
        <w:tab w:val="right" w:leader="dot" w:pos="8777"/>
      </w:tabs>
      <w:spacing w:after="100"/>
      <w:ind w:left="440" w:firstLine="411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4679C7"/>
    <w:pPr>
      <w:spacing w:after="100"/>
      <w:ind w:left="66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4679C7"/>
    <w:pPr>
      <w:spacing w:after="100"/>
      <w:ind w:left="88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4679C7"/>
    <w:pPr>
      <w:spacing w:after="100"/>
      <w:ind w:left="110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4679C7"/>
    <w:pPr>
      <w:spacing w:after="100"/>
      <w:ind w:left="132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4679C7"/>
    <w:pPr>
      <w:spacing w:after="100"/>
      <w:ind w:left="154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4679C7"/>
    <w:pPr>
      <w:spacing w:after="100"/>
      <w:ind w:left="1760"/>
      <w:contextualSpacing w:val="0"/>
      <w:jc w:val="left"/>
    </w:pPr>
    <w:rPr>
      <w:rFonts w:eastAsiaTheme="minorEastAsia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250C3"/>
    <w:rPr>
      <w:rFonts w:asciiTheme="majorHAnsi" w:eastAsiaTheme="majorEastAsia" w:hAnsiTheme="majorHAnsi" w:cstheme="majorBidi"/>
      <w:i/>
      <w:iCs/>
      <w:sz w:val="24"/>
    </w:rPr>
  </w:style>
  <w:style w:type="character" w:customStyle="1" w:styleId="Nagwek5Znak">
    <w:name w:val="Nagłówek 5 Znak"/>
    <w:aliases w:val="Tabela Znak"/>
    <w:basedOn w:val="Domylnaczcionkaakapitu"/>
    <w:link w:val="Nagwek5"/>
    <w:uiPriority w:val="9"/>
    <w:rsid w:val="002C180E"/>
    <w:rPr>
      <w:rFonts w:asciiTheme="majorHAnsi" w:eastAsiaTheme="majorEastAsia" w:hAnsiTheme="majorHAnsi" w:cstheme="majorBid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72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2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2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2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2A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2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2A4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53765A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fia">
    <w:name w:val="Bibliography"/>
    <w:basedOn w:val="Normalny"/>
    <w:next w:val="Normalny"/>
    <w:uiPriority w:val="37"/>
    <w:unhideWhenUsed/>
    <w:rsid w:val="00DF4671"/>
  </w:style>
  <w:style w:type="paragraph" w:styleId="Spisilustracji">
    <w:name w:val="table of figures"/>
    <w:basedOn w:val="Normalny"/>
    <w:next w:val="Normalny"/>
    <w:uiPriority w:val="99"/>
    <w:unhideWhenUsed/>
    <w:rsid w:val="00DF4671"/>
    <w:pPr>
      <w:ind w:left="480" w:hanging="480"/>
      <w:jc w:val="left"/>
    </w:pPr>
    <w:rPr>
      <w:rFonts w:cstheme="minorHAnsi"/>
      <w:caps/>
      <w:sz w:val="20"/>
      <w:szCs w:val="20"/>
    </w:rPr>
  </w:style>
  <w:style w:type="table" w:customStyle="1" w:styleId="GridTable5DarkAccent6">
    <w:name w:val="Grid Table 5 Dark Accent 6"/>
    <w:basedOn w:val="Standardowy"/>
    <w:uiPriority w:val="50"/>
    <w:rsid w:val="004E5E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-Siatka">
    <w:name w:val="Table Grid"/>
    <w:basedOn w:val="Standardowy"/>
    <w:uiPriority w:val="39"/>
    <w:rsid w:val="00793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Standardowy"/>
    <w:uiPriority w:val="41"/>
    <w:rsid w:val="0079374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50330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Light">
    <w:name w:val="Grid Table Light"/>
    <w:basedOn w:val="Standardowy"/>
    <w:uiPriority w:val="40"/>
    <w:rsid w:val="0050330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GridTable1Light">
    <w:name w:val="Grid Table 1 Light"/>
    <w:basedOn w:val="Standardowy"/>
    <w:uiPriority w:val="46"/>
    <w:rsid w:val="00585A0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8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8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81C"/>
    <w:rPr>
      <w:vertAlign w:val="superscript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873415"/>
    <w:pPr>
      <w:ind w:left="240" w:hanging="240"/>
    </w:pPr>
  </w:style>
  <w:style w:type="table" w:customStyle="1" w:styleId="PlainTable5">
    <w:name w:val="Plain Table 5"/>
    <w:basedOn w:val="Standardowy"/>
    <w:uiPriority w:val="45"/>
    <w:rsid w:val="001167A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Standardowy"/>
    <w:uiPriority w:val="44"/>
    <w:rsid w:val="009A6B2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30007B"/>
    <w:pPr>
      <w:spacing w:after="0" w:line="240" w:lineRule="auto"/>
    </w:pPr>
    <w:rPr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134DD"/>
    <w:pPr>
      <w:ind w:firstLine="567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134DD"/>
    <w:rPr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6377A4"/>
    <w:rPr>
      <w:b/>
      <w:i/>
      <w:sz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rsid w:val="00BD4F90"/>
    <w:rPr>
      <w:rFonts w:ascii="Times New Roman" w:eastAsia="Times New Roman" w:hAnsi="Times New Roman" w:cs="Times New Roman"/>
      <w:b/>
      <w:color w:val="000000"/>
      <w:sz w:val="24"/>
      <w:szCs w:val="24"/>
      <w:lang w:val="fr-FR"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9A6016"/>
    <w:rPr>
      <w:rFonts w:ascii="Times New Roman" w:eastAsia="Times New Roman" w:hAnsi="Times New Roman" w:cs="Times New Roman"/>
      <w:b/>
      <w:i/>
      <w:color w:val="000000"/>
      <w:sz w:val="24"/>
      <w:szCs w:val="24"/>
      <w:lang w:val="fr-FR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Oci15</b:Tag>
    <b:SourceType>InternetSite</b:SourceType>
    <b:Guid>{255BAA31-4CEA-4FD6-8F8E-D49140E458C6}</b:Guid>
    <b:Title>Ocieplanie domu</b:Title>
    <b:Year>2015</b:Year>
    <b:LCID>1045</b:LCID>
    <b:Author>
      <b:Author>
        <b:Corporate>Ocieplanie Domu</b:Corporate>
      </b:Author>
    </b:Author>
    <b:InternetSiteTitle>Ocieplanie wełną mineralną</b:InternetSiteTitle>
    <b:Month>04</b:Month>
    <b:Day>27</b:Day>
    <b:URL>http://www.ocieplaniedomu.com/ocieplanie-welna-mineralna/</b:URL>
    <b:RefOrder>11</b:RefOrder>
  </b:Source>
  <b:Source>
    <b:Tag>Roz12</b:Tag>
    <b:SourceType>Case</b:SourceType>
    <b:Guid>{C4979B13-2A29-473F-8051-C087582A4F0F}</b:Guid>
    <b:Title>Rozporządzenie Ministra Transportu, Budownictwa i Gospodarki Morskiej z dnia 25 kwietnia 2012 r. w sprawie szczegółowego zakresu i formy projektu budowlanego</b:Title>
    <b:Year>2012</b:Year>
    <b:Month>04</b:Month>
    <b:Day>25</b:Day>
    <b:CaseNumber>D20120462</b:CaseNumber>
    <b:Court>Ministerstwo Transportu, Budownictwa i Gospodarki Morskiej</b:Court>
    <b:RefOrder>8</b:RefOrder>
  </b:Source>
  <b:Source>
    <b:Tag>PNI92</b:Tag>
    <b:SourceType>Case</b:SourceType>
    <b:Guid>{52C71B66-BD71-4FC8-B73F-574DB5CC7BEE}</b:Guid>
    <b:Title>PN ISO 9836:1997 Właściwości użytkowe w budownictwie</b:Title>
    <b:CaseNumber>PN-ISO 9836:1997</b:CaseNumber>
    <b:Court>Polski Komitet Normalizacyjny</b:Court>
    <b:Year>1992</b:Year>
    <b:Month>06</b:Month>
    <b:Day>15</b:Day>
    <b:RefOrder>10</b:RefOrder>
  </b:Source>
  <b:Source>
    <b:Tag>dri02</b:Tag>
    <b:SourceType>Book</b:SourceType>
    <b:Guid>{B68D2A49-A5F9-42AF-8A30-503329A2617C}</b:Guid>
    <b:Title>Detale projektowe nowoczesnych technologii budowlanych</b:Title>
    <b:Year>2002</b:Year>
    <b:Author>
      <b:Author>
        <b:NameList>
          <b:Person>
            <b:Last>Markiewicz</b:Last>
            <b:First>dr</b:First>
            <b:Middle>inż. Przemysław</b:Middle>
          </b:Person>
        </b:NameList>
      </b:Author>
    </b:Author>
    <b:City>Kraków</b:City>
    <b:Publisher>ARCHI-PLUS</b:Publisher>
    <b:RefOrder>12</b:RefOrder>
  </b:Source>
  <b:Source>
    <b:Tag>Ust97</b:Tag>
    <b:SourceType>Case</b:SourceType>
    <b:Guid>{5591C679-D628-4E64-BF50-98F2EA75576E}</b:Guid>
    <b:Title>Ustawa o usługach turystycznych</b:Title>
    <b:Year>1997</b:Year>
    <b:LCID>1045</b:LCID>
    <b:CaseNumber>Dz. U. z 2004 r. Nr 223, poz. 2268</b:CaseNumber>
    <b:Court>Kancelaria Sejmu RP</b:Court>
    <b:Month>8</b:Month>
    <b:Day>29</b:Day>
    <b:RefOrder>1</b:RefOrder>
  </b:Source>
  <b:Source>
    <b:Tag>Roz04</b:Tag>
    <b:SourceType>Case</b:SourceType>
    <b:Guid>{83D2355B-8275-41C6-8171-8CE4FA50F893}</b:Guid>
    <b:Title>Rozporządzenie Ministra Gospodarki i Pracy z dnia 19 sierpnia 2004 r. w sprawie obiektów hotelarskich i innych obiektów, w których są świadczone usługi hotelarskie</b:Title>
    <b:CaseNumber>Dz. U. z 2006 r. Nr 22, poz. 169</b:CaseNumber>
    <b:Court>Ministerstwo Gospodarki i Pracy</b:Court>
    <b:Year>2004</b:Year>
    <b:Month>8</b:Month>
    <b:Day>18</b:Day>
    <b:RefOrder>3</b:RefOrder>
  </b:Source>
  <b:Source>
    <b:Tag>Roz11</b:Tag>
    <b:SourceType>Case</b:SourceType>
    <b:Guid>{2C4FEA79-B583-4BF6-915F-77C4ED08E6D4}</b:Guid>
    <b:Title>Rozporządzenie Ministra Sportu i Turystyki z dnia 16 listopada 2011 r. zmieniające rozporządzenie w sprawie obiektów hotelarskich i innych obiektów, w których są świadczone usługi hotelarskie</b:Title>
    <b:CaseNumber>Dz. U. z 2011 r. Nr 259, poz. 1553</b:CaseNumber>
    <b:Court>Ministerstwo Sportu i Turystyki</b:Court>
    <b:Year>2011</b:Year>
    <b:Month>11</b:Month>
    <b:Day>16</b:Day>
    <b:RefOrder>2</b:RefOrder>
  </b:Source>
  <b:Source>
    <b:Tag>Mar09</b:Tag>
    <b:SourceType>Book</b:SourceType>
    <b:Guid>{6644C9E4-E139-4325-A0CA-1DD284A3B7A8}</b:Guid>
    <b:Title>Hotelarstwo. Podstawowe wiadomości.</b:Title>
    <b:Year>2009</b:Year>
    <b:Author>
      <b:Author>
        <b:NameList>
          <b:Person>
            <b:Last>Milewska</b:Last>
            <b:First>Mariola</b:First>
          </b:Person>
        </b:NameList>
      </b:Author>
    </b:Author>
    <b:City>Warszawa</b:City>
    <b:Publisher>Polskie Wydawnictwo Ekonomiczne</b:Publisher>
    <b:RefOrder>4</b:RefOrder>
  </b:Source>
  <b:Source>
    <b:Tag>Tim01</b:Tag>
    <b:SourceType>Book</b:SourceType>
    <b:Guid>{E5A77CD0-CE94-42FE-AA08-E3901B86A140}</b:Guid>
    <b:Author>
      <b:Author>
        <b:NameList>
          <b:Person>
            <b:Last>Knowles</b:Last>
            <b:First>Tim</b:First>
          </b:Person>
        </b:NameList>
      </b:Author>
    </b:Author>
    <b:Title>Zarządzanie hotelarstwem i gastronomią. </b:Title>
    <b:Year>2001</b:Year>
    <b:City>Warszawa</b:City>
    <b:Publisher>Polskie Wydawnictwo Ekonomiczne</b:Publisher>
    <b:RefOrder>9</b:RefOrder>
  </b:Source>
  <b:Source>
    <b:Tag>Pek15</b:Tag>
    <b:SourceType>Report</b:SourceType>
    <b:Guid>{A115C577-CDFC-4921-9E95-54200CD7F63B}</b:Guid>
    <b:Title>Płyty prefabrykowane</b:Title>
    <b:Year>2015</b:Year>
    <b:City>Poznań</b:City>
    <b:Publisher>Pekabex</b:Publisher>
    <b:StandardNumber>brak</b:StandardNumber>
    <b:Author>
      <b:Author>
        <b:Corporate>Pekabex</b:Corporate>
      </b:Author>
    </b:Author>
    <b:ProductionCompany>Pekabex</b:ProductionCompany>
    <b:Medium>Katalog</b:Medium>
    <b:RefOrder>13</b:RefOrder>
  </b:Source>
  <b:Source>
    <b:Tag>Tad09</b:Tag>
    <b:SourceType>ArticleInAPeriodical</b:SourceType>
    <b:Guid>{26085299-BA39-49F4-B1A1-4103628C6C21}</b:Guid>
    <b:Title>Ciepły pokój jesienią i zimą</b:Title>
    <b:Year>2009</b:Year>
    <b:Author>
      <b:Author>
        <b:NameList>
          <b:Person>
            <b:Last>Myśliński</b:Last>
            <b:First>Tadeusz</b:First>
          </b:Person>
        </b:NameList>
      </b:Author>
    </b:Author>
    <b:PeriodicalTitle>Hotelarstwo</b:PeriodicalTitle>
    <b:Issue>11</b:Issue>
    <b:RefOrder>5</b:RefOrder>
  </b:Source>
  <b:Source>
    <b:Tag>pra11</b:Tag>
    <b:SourceType>Book</b:SourceType>
    <b:Guid>{2F85F098-E157-415C-9D0D-B0EEBFE9B7C1}</b:Guid>
    <b:Title>Budownictwo ogólne, tom 3</b:Title>
    <b:Year>2011</b:Year>
    <b:Author>
      <b:Author>
        <b:NameList>
          <b:Person>
            <b:Last>Lichołai</b:Last>
            <b:First>praca</b:First>
            <b:Middle>zbiorowa pod kierunkiem dr hab. inż. Lecha</b:Middle>
          </b:Person>
        </b:NameList>
      </b:Author>
    </b:Author>
    <b:City>Warszawa</b:City>
    <b:Publisher>Arkady</b:Publisher>
    <b:RefOrder>6</b:RefOrder>
  </b:Source>
  <b:Source>
    <b:Tag>Kna15</b:Tag>
    <b:SourceType>Book</b:SourceType>
    <b:Guid>{06431434-E40C-4A97-BA9A-06C9E5B6752B}</b:Guid>
    <b:Author>
      <b:Author>
        <b:NameList>
          <b:Person>
            <b:Last>M.</b:Last>
            <b:First>Knauff</b:First>
          </b:Person>
        </b:NameList>
      </b:Author>
    </b:Author>
    <b:Title>Obliczanie konstrukcji żelbetowych według Eurokodu 2</b:Title>
    <b:Year>2015</b:Year>
    <b:City>Warszawa</b:City>
    <b:Publisher>Wydawnictwo Naukowe PWN</b:Publisher>
    <b:RefOrder>14</b:RefOrder>
  </b:Source>
  <b:Source>
    <b:Tag>Wło12</b:Tag>
    <b:SourceType>Book</b:SourceType>
    <b:Guid>{F8B33683-1354-4534-A1C2-E79C1FECC6FF}</b:Guid>
    <b:Author>
      <b:Author>
        <b:NameList>
          <b:Person>
            <b:Last>Starosolski</b:Last>
            <b:First>Włodzimierz</b:First>
          </b:Person>
        </b:NameList>
      </b:Author>
    </b:Author>
    <b:Title>Konstrukcje żelbetowe według Eurokodu 2 i norm związanych. Tom 4</b:Title>
    <b:Year>2012</b:Year>
    <b:City>Warszawa</b:City>
    <b:Publisher>Wydawnictwo Naukowe PWN</b:Publisher>
    <b:RefOrder>7</b:RefOrder>
  </b:Source>
  <b:Source>
    <b:Tag>Sta14</b:Tag>
    <b:SourceType>Book</b:SourceType>
    <b:Guid>{C09E7FDE-EDA7-4C41-ADCE-652CBA33BD01}</b:Guid>
    <b:Author>
      <b:Author>
        <b:NameList>
          <b:Person>
            <b:Last>W.</b:Last>
            <b:First>Starosolski</b:First>
          </b:Person>
        </b:NameList>
      </b:Author>
    </b:Author>
    <b:Title>Konstrukcje żelbetowe według Eurokodu 2 i norm związanych, tom 1</b:Title>
    <b:Year>2014</b:Year>
    <b:City>Warszawa</b:City>
    <b:Publisher>Wydawnictwo Naukowe PWN</b:Publisher>
    <b:RefOrder>15</b:RefOrder>
  </b:Source>
  <b:Source>
    <b:Tag>Sta141</b:Tag>
    <b:SourceType>Book</b:SourceType>
    <b:Guid>{A3DCC1F5-E9E1-4553-AA4C-19F4191FD108}</b:Guid>
    <b:Author>
      <b:Author>
        <b:NameList>
          <b:Person>
            <b:Last>W.</b:Last>
            <b:First>Starosolski</b:First>
          </b:Person>
        </b:NameList>
      </b:Author>
    </b:Author>
    <b:Title>Konstrukcje żelbetowe według Eurokodu 2 i norm związanych, tom 3</b:Title>
    <b:Year>2014</b:Year>
    <b:City>Warszawa</b:City>
    <b:Publisher>Wydawnictwo Naukowe PWN</b:Publisher>
    <b:RefOrder>16</b:RefOrder>
  </b:Source>
  <b:Source>
    <b:Tag>Zyb10</b:Tag>
    <b:SourceType>Book</b:SourceType>
    <b:Guid>{F63A1597-8AD7-425E-9999-F78E6AE052A9}</b:Guid>
    <b:Author>
      <b:Author>
        <b:NameList>
          <b:Person>
            <b:Last>A.</b:Last>
            <b:First>Zybura</b:First>
          </b:Person>
        </b:NameList>
      </b:Author>
    </b:Author>
    <b:Title>Konstrukcje żelbetowe według Eurokodu 2. Atlas rysunków.</b:Title>
    <b:Year>2010</b:Year>
    <b:City>Warszawa</b:City>
    <b:Publisher>Wydawnictwo Naukowe PWN</b:Publisher>
    <b:RefOrder>17</b:RefOrder>
  </b:Source>
</b:Sources>
</file>

<file path=customXml/itemProps1.xml><?xml version="1.0" encoding="utf-8"?>
<ds:datastoreItem xmlns:ds="http://schemas.openxmlformats.org/officeDocument/2006/customXml" ds:itemID="{9592C08F-6EFB-4616-B1FB-A3FE4CD2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Poński</dc:creator>
  <cp:lastModifiedBy>Mariusz</cp:lastModifiedBy>
  <cp:revision>6</cp:revision>
  <cp:lastPrinted>2015-09-16T07:30:00Z</cp:lastPrinted>
  <dcterms:created xsi:type="dcterms:W3CDTF">2015-10-05T09:42:00Z</dcterms:created>
  <dcterms:modified xsi:type="dcterms:W3CDTF">2015-10-12T21:15:00Z</dcterms:modified>
</cp:coreProperties>
</file>