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70633" w:rsidRPr="00E70633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70633" w:rsidRPr="00E70633">
        <w:rPr>
          <w:rFonts w:ascii="Times New Roman" w:eastAsia="Times New Roman" w:hAnsi="Times New Roman"/>
          <w:b/>
          <w:sz w:val="24"/>
          <w:szCs w:val="20"/>
          <w:lang w:eastAsia="pl-PL"/>
        </w:rPr>
        <w:t>ZP/RB-14/15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70633" w:rsidRPr="00E7063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7063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70633">
        <w:rPr>
          <w:rFonts w:ascii="Times New Roman" w:eastAsia="Times New Roman" w:hAnsi="Times New Roman"/>
          <w:b/>
          <w:sz w:val="24"/>
          <w:szCs w:val="24"/>
          <w:lang w:eastAsia="pl-PL"/>
        </w:rPr>
        <w:t>Wymiana stolarki okiennej drewnianej w salach wykładowych D1, D2, D3, D4, D5, D6 pomieszczeniu socjalnym i gospodarczym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5A2" w:rsidRDefault="00E705A2" w:rsidP="00025386">
      <w:pPr>
        <w:spacing w:after="0" w:line="240" w:lineRule="auto"/>
      </w:pPr>
      <w:r>
        <w:separator/>
      </w:r>
    </w:p>
  </w:endnote>
  <w:endnote w:type="continuationSeparator" w:id="0">
    <w:p w:rsidR="00E705A2" w:rsidRDefault="00E705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633" w:rsidRDefault="00E706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6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6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633" w:rsidRDefault="00E706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5A2" w:rsidRDefault="00E705A2" w:rsidP="00025386">
      <w:pPr>
        <w:spacing w:after="0" w:line="240" w:lineRule="auto"/>
      </w:pPr>
      <w:r>
        <w:separator/>
      </w:r>
    </w:p>
  </w:footnote>
  <w:footnote w:type="continuationSeparator" w:id="0">
    <w:p w:rsidR="00E705A2" w:rsidRDefault="00E705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633" w:rsidRDefault="00E706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633" w:rsidRDefault="00E706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633" w:rsidRDefault="00E70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5A2"/>
    <w:rsid w:val="00025386"/>
    <w:rsid w:val="001C2314"/>
    <w:rsid w:val="005624D8"/>
    <w:rsid w:val="008F2498"/>
    <w:rsid w:val="00A56A6F"/>
    <w:rsid w:val="00D55FC4"/>
    <w:rsid w:val="00E705A2"/>
    <w:rsid w:val="00E7063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2015-08-27T08:07:00Z</dcterms:created>
  <dcterms:modified xsi:type="dcterms:W3CDTF">2015-08-27T08:07:00Z</dcterms:modified>
</cp:coreProperties>
</file>