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63DEB" w:rsidRPr="00A63DEB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63DEB" w:rsidRPr="00A63DEB">
        <w:rPr>
          <w:b/>
          <w:sz w:val="24"/>
        </w:rPr>
        <w:t>ZP/DK-31/15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63DEB" w:rsidRPr="00A63DEB">
        <w:rPr>
          <w:b/>
        </w:rPr>
        <w:t>przetarg nieograniczony</w:t>
      </w:r>
      <w:r w:rsidR="00753DC1">
        <w:t xml:space="preserve"> na:</w:t>
      </w:r>
    </w:p>
    <w:p w:rsidR="0000184A" w:rsidRDefault="00A63DE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63DEB">
        <w:rPr>
          <w:b/>
          <w:sz w:val="24"/>
          <w:szCs w:val="24"/>
        </w:rPr>
        <w:t>Dostawa wyposażenia laboratoriów oraz oprogramowania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63DEB" w:rsidRPr="00A63DEB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63DEB" w:rsidRPr="00A63DEB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lastRenderedPageBreak/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A63DEB" w:rsidRPr="00A63DEB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00F" w:rsidRDefault="007A500F">
      <w:r>
        <w:separator/>
      </w:r>
    </w:p>
  </w:endnote>
  <w:endnote w:type="continuationSeparator" w:id="0">
    <w:p w:rsidR="007A500F" w:rsidRDefault="007A5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1A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1AD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DEB" w:rsidRDefault="00A63D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00F" w:rsidRDefault="007A500F">
      <w:r>
        <w:separator/>
      </w:r>
    </w:p>
  </w:footnote>
  <w:footnote w:type="continuationSeparator" w:id="0">
    <w:p w:rsidR="007A500F" w:rsidRDefault="007A500F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DEB" w:rsidRDefault="00A63D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DEB" w:rsidRDefault="00531AD5">
    <w:pPr>
      <w:pStyle w:val="Nagwek"/>
    </w:pPr>
    <w:bookmarkStart w:id="0" w:name="_GoBack"/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21.25pt;width:481.85pt;height:100.95pt;z-index:251658752;mso-wrap-distance-left:0;mso-wrap-distance-right:0;mso-position-horizontal:center" filled="t">
          <v:fill opacity="0" color2="black"/>
          <v:imagedata r:id="rId1" o:title=""/>
          <w10:wrap type="square" side="largest"/>
        </v:shape>
      </w:pict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DEB" w:rsidRDefault="00A63D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500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1AD5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A500F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63DEB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54B916-4079-454E-A545-68B14BF6C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225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2015-08-19T11:51:00Z</dcterms:created>
  <dcterms:modified xsi:type="dcterms:W3CDTF">2015-08-19T11:51:00Z</dcterms:modified>
</cp:coreProperties>
</file>