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066BD4" w:rsidRDefault="00DD6370" w:rsidP="00411AD6">
      <w:pPr>
        <w:rPr>
          <w:rFonts w:ascii="Tahoma" w:hAnsi="Tahoma" w:cs="Tahoma"/>
          <w:b/>
          <w:bCs/>
          <w:sz w:val="16"/>
          <w:szCs w:val="16"/>
        </w:rPr>
      </w:pPr>
      <w:r w:rsidRPr="00066BD4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066BD4" w:rsidRDefault="00DD6370" w:rsidP="00411AD6">
      <w:pPr>
        <w:rPr>
          <w:rFonts w:ascii="Tahoma" w:hAnsi="Tahoma" w:cs="Tahoma"/>
          <w:b/>
          <w:bCs/>
          <w:sz w:val="16"/>
          <w:szCs w:val="16"/>
        </w:rPr>
      </w:pPr>
      <w:r w:rsidRPr="00066BD4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066BD4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066BD4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066BD4" w:rsidRDefault="00DD6370" w:rsidP="00411AD6">
      <w:pPr>
        <w:rPr>
          <w:rFonts w:ascii="Tahoma" w:hAnsi="Tahoma" w:cs="Tahoma"/>
          <w:b/>
          <w:bCs/>
          <w:sz w:val="16"/>
          <w:szCs w:val="16"/>
        </w:rPr>
      </w:pPr>
      <w:r w:rsidRPr="00066BD4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066BD4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066BD4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066BD4" w:rsidRDefault="00DD6370" w:rsidP="00411AD6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  <w:sz w:val="16"/>
          <w:szCs w:val="16"/>
        </w:rPr>
      </w:pPr>
      <w:r w:rsidRPr="00066BD4">
        <w:rPr>
          <w:rFonts w:ascii="Tahoma" w:hAnsi="Tahoma" w:cs="Tahoma"/>
          <w:sz w:val="16"/>
          <w:szCs w:val="16"/>
        </w:rPr>
        <w:t>Częstochowa</w:t>
      </w:r>
      <w:r w:rsidR="00F623C5" w:rsidRPr="00066BD4">
        <w:rPr>
          <w:rFonts w:ascii="Tahoma" w:hAnsi="Tahoma" w:cs="Tahoma"/>
          <w:sz w:val="16"/>
          <w:szCs w:val="16"/>
        </w:rPr>
        <w:t xml:space="preserve"> dnia: </w:t>
      </w:r>
      <w:r w:rsidRPr="00066BD4">
        <w:rPr>
          <w:rFonts w:ascii="Tahoma" w:hAnsi="Tahoma" w:cs="Tahoma"/>
          <w:sz w:val="16"/>
          <w:szCs w:val="16"/>
        </w:rPr>
        <w:t>2015-05-29</w:t>
      </w:r>
    </w:p>
    <w:p w:rsidR="006D4AB3" w:rsidRPr="00066BD4" w:rsidRDefault="006D4AB3" w:rsidP="00411AD6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6"/>
          <w:szCs w:val="16"/>
        </w:rPr>
      </w:pPr>
    </w:p>
    <w:p w:rsidR="006D4AB3" w:rsidRPr="00066BD4" w:rsidRDefault="00F623C5" w:rsidP="00411AD6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proofErr w:type="spellStart"/>
      <w:r w:rsidRPr="00066BD4">
        <w:rPr>
          <w:rFonts w:ascii="Tahoma" w:hAnsi="Tahoma" w:cs="Tahoma"/>
          <w:b/>
          <w:bCs/>
          <w:sz w:val="16"/>
          <w:szCs w:val="16"/>
        </w:rPr>
        <w:t>L.dz.Rk</w:t>
      </w:r>
      <w:proofErr w:type="spellEnd"/>
      <w:r w:rsidRPr="00066BD4">
        <w:rPr>
          <w:rFonts w:ascii="Tahoma" w:hAnsi="Tahoma" w:cs="Tahoma"/>
          <w:b/>
          <w:bCs/>
          <w:sz w:val="16"/>
          <w:szCs w:val="16"/>
        </w:rPr>
        <w:t xml:space="preserve"> -  </w:t>
      </w:r>
      <w:r w:rsidR="0078103E">
        <w:rPr>
          <w:rFonts w:ascii="Tahoma" w:hAnsi="Tahoma" w:cs="Tahoma"/>
          <w:b/>
          <w:bCs/>
          <w:sz w:val="16"/>
          <w:szCs w:val="16"/>
        </w:rPr>
        <w:t>535/15</w:t>
      </w:r>
      <w:bookmarkStart w:id="0" w:name="_GoBack"/>
      <w:bookmarkEnd w:id="0"/>
      <w:r w:rsidR="006D4AB3" w:rsidRPr="00066BD4">
        <w:rPr>
          <w:rFonts w:ascii="Tahoma" w:hAnsi="Tahoma" w:cs="Tahoma"/>
          <w:sz w:val="16"/>
          <w:szCs w:val="16"/>
        </w:rPr>
        <w:tab/>
      </w:r>
    </w:p>
    <w:p w:rsidR="006D4AB3" w:rsidRPr="00066BD4" w:rsidRDefault="006D4AB3" w:rsidP="00411AD6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066BD4" w:rsidRDefault="006D4AB3" w:rsidP="00411AD6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066BD4" w:rsidRDefault="004A7500" w:rsidP="00411AD6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</w:t>
      </w:r>
    </w:p>
    <w:p w:rsidR="006D4AB3" w:rsidRPr="00066BD4" w:rsidRDefault="006D4AB3" w:rsidP="00411AD6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066BD4" w:rsidRDefault="006D4AB3" w:rsidP="00411AD6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066BD4" w:rsidRDefault="006D4AB3" w:rsidP="00411AD6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066BD4">
        <w:rPr>
          <w:rFonts w:ascii="Tahoma" w:hAnsi="Tahoma" w:cs="Tahoma"/>
          <w:sz w:val="16"/>
          <w:szCs w:val="16"/>
        </w:rPr>
        <w:t>O D P O W I E D Ź</w:t>
      </w:r>
    </w:p>
    <w:p w:rsidR="006D4AB3" w:rsidRPr="00066BD4" w:rsidRDefault="006D4AB3" w:rsidP="00411AD6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066BD4">
        <w:rPr>
          <w:rFonts w:ascii="Tahoma" w:hAnsi="Tahoma" w:cs="Tahoma"/>
          <w:sz w:val="16"/>
          <w:szCs w:val="16"/>
        </w:rPr>
        <w:t>na zapytania w sprawie SIWZ</w:t>
      </w:r>
    </w:p>
    <w:p w:rsidR="00682DC5" w:rsidRDefault="00682DC5" w:rsidP="00411AD6">
      <w:pPr>
        <w:ind w:left="284"/>
        <w:jc w:val="both"/>
        <w:rPr>
          <w:rFonts w:ascii="Tahoma" w:hAnsi="Tahoma" w:cs="Tahoma"/>
          <w:i/>
          <w:sz w:val="16"/>
          <w:szCs w:val="16"/>
        </w:rPr>
      </w:pPr>
    </w:p>
    <w:p w:rsidR="00682DC5" w:rsidRDefault="00682DC5" w:rsidP="00411AD6">
      <w:pPr>
        <w:ind w:left="284"/>
        <w:jc w:val="both"/>
        <w:rPr>
          <w:rFonts w:ascii="Tahoma" w:hAnsi="Tahoma" w:cs="Tahoma"/>
          <w:i/>
          <w:sz w:val="16"/>
          <w:szCs w:val="16"/>
        </w:rPr>
      </w:pPr>
    </w:p>
    <w:p w:rsidR="006D4AB3" w:rsidRPr="00066BD4" w:rsidRDefault="006D4AB3" w:rsidP="00411AD6">
      <w:pPr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066BD4">
        <w:rPr>
          <w:rFonts w:ascii="Tahoma" w:hAnsi="Tahoma" w:cs="Tahoma"/>
          <w:i/>
          <w:sz w:val="16"/>
          <w:szCs w:val="16"/>
        </w:rPr>
        <w:t>Szanowni Państwo,</w:t>
      </w:r>
    </w:p>
    <w:p w:rsidR="00A9791F" w:rsidRDefault="006D4AB3" w:rsidP="00411AD6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066BD4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066BD4">
        <w:rPr>
          <w:rFonts w:ascii="Tahoma" w:hAnsi="Tahoma" w:cs="Tahoma"/>
          <w:sz w:val="16"/>
          <w:szCs w:val="16"/>
        </w:rPr>
        <w:t>(</w:t>
      </w:r>
      <w:r w:rsidR="000A1097" w:rsidRPr="00066BD4">
        <w:rPr>
          <w:rFonts w:ascii="Tahoma" w:hAnsi="Tahoma" w:cs="Tahoma"/>
          <w:sz w:val="16"/>
          <w:szCs w:val="16"/>
        </w:rPr>
        <w:t xml:space="preserve">Dz. U. z 2010 r. Nr 113, poz. 759, z </w:t>
      </w:r>
      <w:proofErr w:type="spellStart"/>
      <w:r w:rsidR="000A1097" w:rsidRPr="00066BD4">
        <w:rPr>
          <w:rFonts w:ascii="Tahoma" w:hAnsi="Tahoma" w:cs="Tahoma"/>
          <w:sz w:val="16"/>
          <w:szCs w:val="16"/>
        </w:rPr>
        <w:t>późn</w:t>
      </w:r>
      <w:proofErr w:type="spellEnd"/>
      <w:r w:rsidR="000A1097" w:rsidRPr="00066BD4">
        <w:rPr>
          <w:rFonts w:ascii="Tahoma" w:hAnsi="Tahoma" w:cs="Tahoma"/>
          <w:sz w:val="16"/>
          <w:szCs w:val="16"/>
        </w:rPr>
        <w:t>. zm.</w:t>
      </w:r>
      <w:r w:rsidR="00EA416E" w:rsidRPr="00066BD4">
        <w:rPr>
          <w:rFonts w:ascii="Tahoma" w:hAnsi="Tahoma" w:cs="Tahoma"/>
          <w:sz w:val="16"/>
          <w:szCs w:val="16"/>
        </w:rPr>
        <w:t>)</w:t>
      </w:r>
      <w:r w:rsidRPr="00066BD4">
        <w:rPr>
          <w:rFonts w:ascii="Tahoma" w:hAnsi="Tahoma" w:cs="Tahoma"/>
          <w:sz w:val="16"/>
          <w:szCs w:val="16"/>
        </w:rPr>
        <w:t xml:space="preserve"> w trybie </w:t>
      </w:r>
      <w:r w:rsidR="00DD6370" w:rsidRPr="00066BD4">
        <w:rPr>
          <w:rFonts w:ascii="Tahoma" w:hAnsi="Tahoma" w:cs="Tahoma"/>
          <w:b/>
          <w:sz w:val="16"/>
          <w:szCs w:val="16"/>
        </w:rPr>
        <w:t>przetarg nieograniczony</w:t>
      </w:r>
      <w:r w:rsidRPr="00066BD4">
        <w:rPr>
          <w:rFonts w:ascii="Tahoma" w:hAnsi="Tahoma" w:cs="Tahoma"/>
          <w:sz w:val="16"/>
          <w:szCs w:val="16"/>
        </w:rPr>
        <w:t>, na:</w:t>
      </w:r>
      <w:r w:rsidR="00A9791F" w:rsidRPr="00066BD4">
        <w:rPr>
          <w:rFonts w:ascii="Tahoma" w:hAnsi="Tahoma" w:cs="Tahoma"/>
          <w:sz w:val="16"/>
          <w:szCs w:val="16"/>
        </w:rPr>
        <w:t xml:space="preserve"> </w:t>
      </w:r>
      <w:r w:rsidR="00DD6370" w:rsidRPr="00066BD4">
        <w:rPr>
          <w:rFonts w:ascii="Tahoma" w:hAnsi="Tahoma" w:cs="Tahoma"/>
          <w:b/>
          <w:sz w:val="16"/>
          <w:szCs w:val="16"/>
        </w:rPr>
        <w:t>Dostawa sprzętu komputerowego wraz z oprogramowaniem i urządzeniami peryferyjnymi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  <w:r w:rsidRPr="00066BD4">
        <w:rPr>
          <w:rFonts w:ascii="Tahoma" w:hAnsi="Tahoma" w:cs="Tahoma"/>
          <w:sz w:val="16"/>
          <w:szCs w:val="16"/>
        </w:rPr>
        <w:t>,</w:t>
      </w:r>
      <w:r w:rsidR="00A9791F" w:rsidRPr="00066BD4">
        <w:rPr>
          <w:rFonts w:ascii="Tahoma" w:hAnsi="Tahoma" w:cs="Tahoma"/>
          <w:sz w:val="16"/>
          <w:szCs w:val="16"/>
        </w:rPr>
        <w:t xml:space="preserve"> </w:t>
      </w:r>
      <w:proofErr w:type="spellStart"/>
      <w:r w:rsidR="00A9791F" w:rsidRPr="00066BD4">
        <w:rPr>
          <w:rFonts w:ascii="Tahoma" w:hAnsi="Tahoma" w:cs="Tahoma"/>
          <w:sz w:val="16"/>
          <w:szCs w:val="16"/>
        </w:rPr>
        <w:t>spr</w:t>
      </w:r>
      <w:proofErr w:type="spellEnd"/>
      <w:r w:rsidR="00A9791F" w:rsidRPr="00066BD4">
        <w:rPr>
          <w:rFonts w:ascii="Tahoma" w:hAnsi="Tahoma" w:cs="Tahoma"/>
          <w:sz w:val="16"/>
          <w:szCs w:val="16"/>
        </w:rPr>
        <w:t xml:space="preserve">. nr rej. </w:t>
      </w:r>
      <w:r w:rsidR="00DD6370" w:rsidRPr="00066BD4">
        <w:rPr>
          <w:rFonts w:ascii="Tahoma" w:hAnsi="Tahoma" w:cs="Tahoma"/>
          <w:b/>
          <w:sz w:val="16"/>
          <w:szCs w:val="16"/>
        </w:rPr>
        <w:t>ZP/DK-10/15</w:t>
      </w:r>
    </w:p>
    <w:p w:rsidR="00682DC5" w:rsidRPr="00066BD4" w:rsidRDefault="00682DC5" w:rsidP="00411AD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Default="006D4AB3" w:rsidP="00411AD6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682DC5">
        <w:rPr>
          <w:rFonts w:ascii="Tahoma" w:hAnsi="Tahoma" w:cs="Tahoma"/>
          <w:b/>
          <w:sz w:val="16"/>
          <w:szCs w:val="16"/>
        </w:rPr>
        <w:t>Treść wspomnianej prośby jest następująca:</w:t>
      </w:r>
    </w:p>
    <w:p w:rsidR="00DD6370" w:rsidRPr="00066BD4" w:rsidRDefault="00066BD4" w:rsidP="00411AD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066BD4">
        <w:rPr>
          <w:rFonts w:ascii="Tahoma" w:hAnsi="Tahoma" w:cs="Tahoma"/>
          <w:sz w:val="16"/>
          <w:szCs w:val="16"/>
        </w:rPr>
        <w:t>„</w:t>
      </w:r>
      <w:r w:rsidR="00DD6370" w:rsidRPr="00066BD4">
        <w:rPr>
          <w:rFonts w:ascii="Tahoma" w:hAnsi="Tahoma" w:cs="Tahoma"/>
          <w:sz w:val="16"/>
          <w:szCs w:val="16"/>
        </w:rPr>
        <w:t>Po analizie odpowiedzi zamieszczonych 2015-05-26 oraz bazując na naszej najlepszej wiedzy i materiałach dostępnych na stronach www producentów pragniemy zwrócić uwagę iż:</w:t>
      </w:r>
    </w:p>
    <w:p w:rsidR="00DD6370" w:rsidRPr="00066BD4" w:rsidRDefault="00DD6370" w:rsidP="00411AD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411AD6">
        <w:rPr>
          <w:rFonts w:ascii="Tahoma" w:hAnsi="Tahoma" w:cs="Tahoma"/>
          <w:b/>
          <w:sz w:val="16"/>
          <w:szCs w:val="16"/>
        </w:rPr>
        <w:t>1.</w:t>
      </w:r>
      <w:r w:rsidR="00682DC5">
        <w:rPr>
          <w:rFonts w:ascii="Tahoma" w:hAnsi="Tahoma" w:cs="Tahoma"/>
          <w:sz w:val="16"/>
          <w:szCs w:val="16"/>
        </w:rPr>
        <w:t xml:space="preserve"> </w:t>
      </w:r>
      <w:r w:rsidRPr="00066BD4">
        <w:rPr>
          <w:rFonts w:ascii="Tahoma" w:hAnsi="Tahoma" w:cs="Tahoma"/>
          <w:sz w:val="16"/>
          <w:szCs w:val="16"/>
        </w:rPr>
        <w:t xml:space="preserve">Odpowiedzi z Pytanie cz. 16 i Pytanie cz. 43 e) wydają się być sprzeczne.  Prosimy o potwierdzenie, że Zamawiający dopuszcza komputer mini PC ze złączem mini PCI Express w miejsce złącza </w:t>
      </w:r>
      <w:proofErr w:type="spellStart"/>
      <w:r w:rsidRPr="00066BD4">
        <w:rPr>
          <w:rFonts w:ascii="Tahoma" w:hAnsi="Tahoma" w:cs="Tahoma"/>
          <w:sz w:val="16"/>
          <w:szCs w:val="16"/>
        </w:rPr>
        <w:t>PCIe</w:t>
      </w:r>
      <w:proofErr w:type="spellEnd"/>
      <w:r w:rsidRPr="00066BD4">
        <w:rPr>
          <w:rFonts w:ascii="Tahoma" w:hAnsi="Tahoma" w:cs="Tahoma"/>
          <w:sz w:val="16"/>
          <w:szCs w:val="16"/>
        </w:rPr>
        <w:t xml:space="preserve"> x16 Gen 3.</w:t>
      </w:r>
    </w:p>
    <w:p w:rsidR="00DD6370" w:rsidRPr="00066BD4" w:rsidRDefault="00DD6370" w:rsidP="00411AD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411AD6">
        <w:rPr>
          <w:rFonts w:ascii="Tahoma" w:hAnsi="Tahoma" w:cs="Tahoma"/>
          <w:b/>
          <w:sz w:val="16"/>
          <w:szCs w:val="16"/>
        </w:rPr>
        <w:t>2.</w:t>
      </w:r>
      <w:r w:rsidR="00682DC5">
        <w:rPr>
          <w:rFonts w:ascii="Tahoma" w:hAnsi="Tahoma" w:cs="Tahoma"/>
          <w:sz w:val="16"/>
          <w:szCs w:val="16"/>
        </w:rPr>
        <w:t xml:space="preserve"> </w:t>
      </w:r>
      <w:r w:rsidRPr="00066BD4">
        <w:rPr>
          <w:rFonts w:ascii="Tahoma" w:hAnsi="Tahoma" w:cs="Tahoma"/>
          <w:sz w:val="16"/>
          <w:szCs w:val="16"/>
        </w:rPr>
        <w:t xml:space="preserve">Nie istnieją na rynku monitory pozwalające zrealizować postawione wymagania odnośnie typu matrycy (PLS lub IPS lub AD-PLS) oraz maksymalnego poboru mocy podczas pracy 25 W (maksymalnego tj. przy maksymalnej jasności). </w:t>
      </w:r>
    </w:p>
    <w:p w:rsidR="006D4AB3" w:rsidRDefault="00DD6370" w:rsidP="00411AD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066BD4">
        <w:rPr>
          <w:rFonts w:ascii="Tahoma" w:hAnsi="Tahoma" w:cs="Tahoma"/>
          <w:sz w:val="16"/>
          <w:szCs w:val="16"/>
        </w:rPr>
        <w:t>Dlatego prosimy o rozważenie dopuszczenia monitorów w zadaniu 2 i 3 o poborze pomocy według ustawień EPA (</w:t>
      </w:r>
      <w:proofErr w:type="spellStart"/>
      <w:r w:rsidRPr="00066BD4">
        <w:rPr>
          <w:rFonts w:ascii="Tahoma" w:hAnsi="Tahoma" w:cs="Tahoma"/>
          <w:sz w:val="16"/>
          <w:szCs w:val="16"/>
        </w:rPr>
        <w:t>Environmental</w:t>
      </w:r>
      <w:proofErr w:type="spellEnd"/>
      <w:r w:rsidRPr="00066BD4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066BD4">
        <w:rPr>
          <w:rFonts w:ascii="Tahoma" w:hAnsi="Tahoma" w:cs="Tahoma"/>
          <w:sz w:val="16"/>
          <w:szCs w:val="16"/>
        </w:rPr>
        <w:t>Protection</w:t>
      </w:r>
      <w:proofErr w:type="spellEnd"/>
      <w:r w:rsidRPr="00066BD4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066BD4">
        <w:rPr>
          <w:rFonts w:ascii="Tahoma" w:hAnsi="Tahoma" w:cs="Tahoma"/>
          <w:sz w:val="16"/>
          <w:szCs w:val="16"/>
        </w:rPr>
        <w:t>Agency</w:t>
      </w:r>
      <w:proofErr w:type="spellEnd"/>
      <w:r w:rsidRPr="00066BD4">
        <w:rPr>
          <w:rFonts w:ascii="Tahoma" w:hAnsi="Tahoma" w:cs="Tahoma"/>
          <w:sz w:val="16"/>
          <w:szCs w:val="16"/>
        </w:rPr>
        <w:t xml:space="preserve"> ) maks. 25W - ustawień, które wpływają na energooszczędność  w miejsce maksymalnego poboru mocy 25W. Z praktyki wiadomo, iż nie używa się ustawień monitorów powodujących maksymalny znamionowy pobór mocy.</w:t>
      </w:r>
      <w:r w:rsidR="004A7500">
        <w:rPr>
          <w:rFonts w:ascii="Tahoma" w:hAnsi="Tahoma" w:cs="Tahoma"/>
          <w:sz w:val="16"/>
          <w:szCs w:val="16"/>
        </w:rPr>
        <w:t>”</w:t>
      </w:r>
    </w:p>
    <w:p w:rsidR="004A7500" w:rsidRDefault="004A7500" w:rsidP="00411AD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2D09" w:rsidRDefault="00411AD6" w:rsidP="00411AD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411AD6">
        <w:rPr>
          <w:rFonts w:ascii="Tahoma" w:hAnsi="Tahoma" w:cs="Tahoma"/>
          <w:b/>
          <w:sz w:val="16"/>
          <w:szCs w:val="16"/>
        </w:rPr>
        <w:t>3.</w:t>
      </w:r>
      <w:r>
        <w:rPr>
          <w:rFonts w:ascii="Tahoma" w:hAnsi="Tahoma" w:cs="Tahoma"/>
          <w:sz w:val="16"/>
          <w:szCs w:val="16"/>
        </w:rPr>
        <w:t xml:space="preserve"> „Z</w:t>
      </w:r>
      <w:r w:rsidR="004A7500">
        <w:rPr>
          <w:rFonts w:ascii="Tahoma" w:hAnsi="Tahoma" w:cs="Tahoma"/>
          <w:sz w:val="16"/>
          <w:szCs w:val="16"/>
        </w:rPr>
        <w:t>adanie nr 1, punkt 1.1. Specyfikacja techniczna komputera stacjonarnego biurowego – 111 szt.</w:t>
      </w:r>
    </w:p>
    <w:p w:rsidR="004A7500" w:rsidRPr="00066BD4" w:rsidRDefault="004A7500" w:rsidP="00411AD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Zwracamy się z pytaniem, czy Zamawiający zgodzi się na dostarczenie komputerów z zasilaczami maks. 250W, posiadającymi certyfikat 80 PLUS GOLD oraz wyposażonych w </w:t>
      </w:r>
      <w:proofErr w:type="spellStart"/>
      <w:r>
        <w:rPr>
          <w:rFonts w:ascii="Tahoma" w:hAnsi="Tahoma" w:cs="Tahoma"/>
          <w:sz w:val="16"/>
          <w:szCs w:val="16"/>
        </w:rPr>
        <w:t>sloty</w:t>
      </w:r>
      <w:proofErr w:type="spellEnd"/>
      <w:r>
        <w:rPr>
          <w:rFonts w:ascii="Tahoma" w:hAnsi="Tahoma" w:cs="Tahoma"/>
          <w:sz w:val="16"/>
          <w:szCs w:val="16"/>
        </w:rPr>
        <w:t xml:space="preserve">: 2 szt. </w:t>
      </w:r>
      <w:proofErr w:type="spellStart"/>
      <w:r>
        <w:rPr>
          <w:rFonts w:ascii="Tahoma" w:hAnsi="Tahoma" w:cs="Tahoma"/>
          <w:sz w:val="16"/>
          <w:szCs w:val="16"/>
        </w:rPr>
        <w:t>PC</w:t>
      </w:r>
      <w:r w:rsidR="00411AD6">
        <w:rPr>
          <w:rFonts w:ascii="Tahoma" w:hAnsi="Tahoma" w:cs="Tahoma"/>
          <w:sz w:val="16"/>
          <w:szCs w:val="16"/>
        </w:rPr>
        <w:t>Iex</w:t>
      </w:r>
      <w:proofErr w:type="spellEnd"/>
      <w:r w:rsidR="006D2D09">
        <w:rPr>
          <w:rFonts w:ascii="Tahoma" w:hAnsi="Tahoma" w:cs="Tahoma"/>
          <w:sz w:val="16"/>
          <w:szCs w:val="16"/>
        </w:rPr>
        <w:t xml:space="preserve"> x</w:t>
      </w:r>
      <w:r w:rsidR="00411AD6">
        <w:rPr>
          <w:rFonts w:ascii="Tahoma" w:hAnsi="Tahoma" w:cs="Tahoma"/>
          <w:sz w:val="16"/>
          <w:szCs w:val="16"/>
        </w:rPr>
        <w:t xml:space="preserve"> 1</w:t>
      </w:r>
      <w:r w:rsidR="006D2D09">
        <w:rPr>
          <w:rFonts w:ascii="Tahoma" w:hAnsi="Tahoma" w:cs="Tahoma"/>
          <w:sz w:val="16"/>
          <w:szCs w:val="16"/>
        </w:rPr>
        <w:t>6</w:t>
      </w:r>
      <w:r w:rsidR="00411AD6">
        <w:rPr>
          <w:rFonts w:ascii="Tahoma" w:hAnsi="Tahoma" w:cs="Tahoma"/>
          <w:sz w:val="16"/>
          <w:szCs w:val="16"/>
        </w:rPr>
        <w:t xml:space="preserve">, 1 szt. </w:t>
      </w:r>
      <w:proofErr w:type="spellStart"/>
      <w:r w:rsidR="00411AD6">
        <w:rPr>
          <w:rFonts w:ascii="Tahoma" w:hAnsi="Tahoma" w:cs="Tahoma"/>
          <w:sz w:val="16"/>
          <w:szCs w:val="16"/>
        </w:rPr>
        <w:t>PCI</w:t>
      </w:r>
      <w:r w:rsidR="006D2D09">
        <w:rPr>
          <w:rFonts w:ascii="Tahoma" w:hAnsi="Tahoma" w:cs="Tahoma"/>
          <w:sz w:val="16"/>
          <w:szCs w:val="16"/>
        </w:rPr>
        <w:t>e</w:t>
      </w:r>
      <w:proofErr w:type="spellEnd"/>
      <w:r w:rsidR="006D2D09">
        <w:rPr>
          <w:rFonts w:ascii="Tahoma" w:hAnsi="Tahoma" w:cs="Tahoma"/>
          <w:sz w:val="16"/>
          <w:szCs w:val="16"/>
        </w:rPr>
        <w:t xml:space="preserve"> x 1, 1 </w:t>
      </w:r>
      <w:proofErr w:type="spellStart"/>
      <w:r w:rsidR="006D2D09">
        <w:rPr>
          <w:rFonts w:ascii="Tahoma" w:hAnsi="Tahoma" w:cs="Tahoma"/>
          <w:sz w:val="16"/>
          <w:szCs w:val="16"/>
        </w:rPr>
        <w:t>szt</w:t>
      </w:r>
      <w:proofErr w:type="spellEnd"/>
      <w:r w:rsidR="006D2D09">
        <w:rPr>
          <w:rFonts w:ascii="Tahoma" w:hAnsi="Tahoma" w:cs="Tahoma"/>
          <w:sz w:val="16"/>
          <w:szCs w:val="16"/>
        </w:rPr>
        <w:t xml:space="preserve"> PCI?</w:t>
      </w:r>
      <w:r w:rsidR="00411AD6">
        <w:rPr>
          <w:rFonts w:ascii="Tahoma" w:hAnsi="Tahoma" w:cs="Tahoma"/>
          <w:sz w:val="16"/>
          <w:szCs w:val="16"/>
        </w:rPr>
        <w:t xml:space="preserve">” </w:t>
      </w:r>
    </w:p>
    <w:p w:rsidR="00682DC5" w:rsidRDefault="00682DC5" w:rsidP="00411AD6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</w:p>
    <w:p w:rsidR="006D4AB3" w:rsidRPr="00682DC5" w:rsidRDefault="006D4AB3" w:rsidP="00411AD6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682DC5">
        <w:rPr>
          <w:rFonts w:ascii="Tahoma" w:hAnsi="Tahoma" w:cs="Tahoma"/>
          <w:b/>
          <w:sz w:val="16"/>
          <w:szCs w:val="16"/>
        </w:rPr>
        <w:t>Stanowisko (wyjaśnienia) Zamawiającego w przedmiotowej kwestii jest następujące:</w:t>
      </w:r>
    </w:p>
    <w:p w:rsidR="00682DC5" w:rsidRDefault="004A7500" w:rsidP="00411AD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4A7500">
        <w:rPr>
          <w:rFonts w:ascii="Tahoma" w:hAnsi="Tahoma" w:cs="Tahoma"/>
          <w:b/>
          <w:sz w:val="16"/>
          <w:szCs w:val="16"/>
          <w:u w:val="single"/>
        </w:rPr>
        <w:t>Ad. 1. Odpowiedź:</w:t>
      </w:r>
      <w:r w:rsidRPr="004A7500">
        <w:rPr>
          <w:rFonts w:ascii="Tahoma" w:hAnsi="Tahoma" w:cs="Tahoma"/>
          <w:sz w:val="16"/>
          <w:szCs w:val="16"/>
        </w:rPr>
        <w:t xml:space="preserve"> Zamawiający potwierdza, że dopuszcza komputer mini PC ze złączem mini PCI Express w miejsce złącza </w:t>
      </w:r>
      <w:proofErr w:type="spellStart"/>
      <w:r w:rsidRPr="004A7500">
        <w:rPr>
          <w:rFonts w:ascii="Tahoma" w:hAnsi="Tahoma" w:cs="Tahoma"/>
          <w:sz w:val="16"/>
          <w:szCs w:val="16"/>
        </w:rPr>
        <w:t>PCIe</w:t>
      </w:r>
      <w:proofErr w:type="spellEnd"/>
      <w:r w:rsidRPr="004A7500">
        <w:rPr>
          <w:rFonts w:ascii="Tahoma" w:hAnsi="Tahoma" w:cs="Tahoma"/>
          <w:sz w:val="16"/>
          <w:szCs w:val="16"/>
        </w:rPr>
        <w:t>.</w:t>
      </w:r>
    </w:p>
    <w:p w:rsidR="004A7500" w:rsidRPr="004A7500" w:rsidRDefault="004A7500" w:rsidP="00411AD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4A7500">
        <w:rPr>
          <w:rFonts w:ascii="Tahoma" w:hAnsi="Tahoma" w:cs="Tahoma"/>
          <w:b/>
          <w:sz w:val="16"/>
          <w:szCs w:val="16"/>
          <w:u w:val="single"/>
        </w:rPr>
        <w:t>Ad. 2. Odpowiedź:</w:t>
      </w:r>
      <w:r w:rsidRPr="004A7500">
        <w:rPr>
          <w:rFonts w:ascii="Tahoma" w:hAnsi="Tahoma" w:cs="Tahoma"/>
          <w:sz w:val="16"/>
          <w:szCs w:val="16"/>
        </w:rPr>
        <w:t xml:space="preserve"> Zamawiający zmienia wymagania odnośnie monitorów w zadaniach 2 i 3, poprzez zamianę zapisu w punkcie „Pobór mocy podczas pracy”</w:t>
      </w:r>
    </w:p>
    <w:p w:rsidR="004A7500" w:rsidRPr="004A7500" w:rsidRDefault="004A7500" w:rsidP="00411AD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4A7500">
        <w:rPr>
          <w:rFonts w:ascii="Tahoma" w:hAnsi="Tahoma" w:cs="Tahoma"/>
          <w:sz w:val="16"/>
          <w:szCs w:val="16"/>
        </w:rPr>
        <w:t>było:</w:t>
      </w:r>
    </w:p>
    <w:p w:rsidR="004A7500" w:rsidRPr="004A7500" w:rsidRDefault="004A7500" w:rsidP="00411AD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4A7500">
        <w:rPr>
          <w:rFonts w:ascii="Tahoma" w:hAnsi="Tahoma" w:cs="Tahoma"/>
          <w:sz w:val="16"/>
          <w:szCs w:val="16"/>
        </w:rPr>
        <w:t>„Maks. 25 W”</w:t>
      </w:r>
    </w:p>
    <w:p w:rsidR="004A7500" w:rsidRPr="004A7500" w:rsidRDefault="004A7500" w:rsidP="00411AD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4A7500">
        <w:rPr>
          <w:rFonts w:ascii="Tahoma" w:hAnsi="Tahoma" w:cs="Tahoma"/>
          <w:sz w:val="16"/>
          <w:szCs w:val="16"/>
        </w:rPr>
        <w:t>jest:</w:t>
      </w:r>
    </w:p>
    <w:p w:rsidR="004A7500" w:rsidRDefault="004A7500" w:rsidP="00411AD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4A7500">
        <w:rPr>
          <w:rFonts w:ascii="Tahoma" w:hAnsi="Tahoma" w:cs="Tahoma"/>
          <w:sz w:val="16"/>
          <w:szCs w:val="16"/>
        </w:rPr>
        <w:t>„maks. 25W według ustawień EPA (</w:t>
      </w:r>
      <w:proofErr w:type="spellStart"/>
      <w:r w:rsidRPr="004A7500">
        <w:rPr>
          <w:rFonts w:ascii="Tahoma" w:hAnsi="Tahoma" w:cs="Tahoma"/>
          <w:sz w:val="16"/>
          <w:szCs w:val="16"/>
        </w:rPr>
        <w:t>Environmental</w:t>
      </w:r>
      <w:proofErr w:type="spellEnd"/>
      <w:r w:rsidRPr="004A7500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4A7500">
        <w:rPr>
          <w:rFonts w:ascii="Tahoma" w:hAnsi="Tahoma" w:cs="Tahoma"/>
          <w:sz w:val="16"/>
          <w:szCs w:val="16"/>
        </w:rPr>
        <w:t>Protection</w:t>
      </w:r>
      <w:proofErr w:type="spellEnd"/>
      <w:r w:rsidRPr="004A7500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4A7500">
        <w:rPr>
          <w:rFonts w:ascii="Tahoma" w:hAnsi="Tahoma" w:cs="Tahoma"/>
          <w:sz w:val="16"/>
          <w:szCs w:val="16"/>
        </w:rPr>
        <w:t>Agency</w:t>
      </w:r>
      <w:proofErr w:type="spellEnd"/>
      <w:r w:rsidRPr="004A7500">
        <w:rPr>
          <w:rFonts w:ascii="Tahoma" w:hAnsi="Tahoma" w:cs="Tahoma"/>
          <w:sz w:val="16"/>
          <w:szCs w:val="16"/>
        </w:rPr>
        <w:t>) lub równoważne. Przez równoważność Zamawiający rozumie pobór mocy podczas pracy przy ustawieniach standardowych, zalecanych przez producenta maksymalnie do 25W z zastrzeżeniem, że pobór mocy przy ustawieniu maksymalnej jasności ekranu nie może przekroczyć 40W”.</w:t>
      </w:r>
    </w:p>
    <w:p w:rsidR="00682DC5" w:rsidRDefault="00682DC5" w:rsidP="00411AD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411AD6" w:rsidRDefault="00411AD6" w:rsidP="00411AD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4A7500">
        <w:rPr>
          <w:rFonts w:ascii="Tahoma" w:hAnsi="Tahoma" w:cs="Tahoma"/>
          <w:b/>
          <w:sz w:val="16"/>
          <w:szCs w:val="16"/>
          <w:u w:val="single"/>
        </w:rPr>
        <w:t xml:space="preserve">Ad. </w:t>
      </w:r>
      <w:r>
        <w:rPr>
          <w:rFonts w:ascii="Tahoma" w:hAnsi="Tahoma" w:cs="Tahoma"/>
          <w:b/>
          <w:sz w:val="16"/>
          <w:szCs w:val="16"/>
          <w:u w:val="single"/>
        </w:rPr>
        <w:t>3</w:t>
      </w:r>
      <w:r w:rsidRPr="004A7500">
        <w:rPr>
          <w:rFonts w:ascii="Tahoma" w:hAnsi="Tahoma" w:cs="Tahoma"/>
          <w:b/>
          <w:sz w:val="16"/>
          <w:szCs w:val="16"/>
          <w:u w:val="single"/>
        </w:rPr>
        <w:t>. Odpowiedź:</w:t>
      </w:r>
      <w:r w:rsidRPr="004A7500">
        <w:rPr>
          <w:rFonts w:ascii="Tahoma" w:hAnsi="Tahoma" w:cs="Tahoma"/>
          <w:sz w:val="16"/>
          <w:szCs w:val="16"/>
        </w:rPr>
        <w:t xml:space="preserve"> </w:t>
      </w:r>
    </w:p>
    <w:p w:rsidR="00411AD6" w:rsidRDefault="00411AD6" w:rsidP="00411AD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411AD6">
        <w:rPr>
          <w:rFonts w:ascii="Tahoma" w:hAnsi="Tahoma" w:cs="Tahoma"/>
          <w:sz w:val="16"/>
          <w:szCs w:val="16"/>
        </w:rPr>
        <w:t>Nie.</w:t>
      </w:r>
      <w:r>
        <w:rPr>
          <w:rFonts w:ascii="Tahoma" w:hAnsi="Tahoma" w:cs="Tahoma"/>
          <w:sz w:val="16"/>
          <w:szCs w:val="16"/>
        </w:rPr>
        <w:t xml:space="preserve"> </w:t>
      </w:r>
      <w:r w:rsidRPr="00411AD6">
        <w:rPr>
          <w:rFonts w:ascii="Tahoma" w:hAnsi="Tahoma" w:cs="Tahoma"/>
          <w:sz w:val="16"/>
          <w:szCs w:val="16"/>
        </w:rPr>
        <w:t>Ze względu na to, że komputery w laboratoriach będą ciągle załączone. Dla Zamawiającego istotne znaczenie ma energooszczędność.</w:t>
      </w:r>
      <w:r>
        <w:rPr>
          <w:rFonts w:ascii="Tahoma" w:hAnsi="Tahoma" w:cs="Tahoma"/>
          <w:sz w:val="16"/>
          <w:szCs w:val="16"/>
        </w:rPr>
        <w:t xml:space="preserve"> </w:t>
      </w:r>
      <w:r w:rsidRPr="00411AD6">
        <w:rPr>
          <w:rFonts w:ascii="Tahoma" w:hAnsi="Tahoma" w:cs="Tahoma"/>
          <w:sz w:val="16"/>
          <w:szCs w:val="16"/>
        </w:rPr>
        <w:t xml:space="preserve">Zamawiający podtrzymuje, że wymaga min.  1 szt. </w:t>
      </w:r>
      <w:proofErr w:type="spellStart"/>
      <w:r w:rsidRPr="00411AD6">
        <w:rPr>
          <w:rFonts w:ascii="Tahoma" w:hAnsi="Tahoma" w:cs="Tahoma"/>
          <w:sz w:val="16"/>
          <w:szCs w:val="16"/>
        </w:rPr>
        <w:t>PCIe</w:t>
      </w:r>
      <w:proofErr w:type="spellEnd"/>
      <w:r w:rsidRPr="00411AD6">
        <w:rPr>
          <w:rFonts w:ascii="Tahoma" w:hAnsi="Tahoma" w:cs="Tahoma"/>
          <w:sz w:val="16"/>
          <w:szCs w:val="16"/>
        </w:rPr>
        <w:t xml:space="preserve"> x16 Gen 3, 3 szt. </w:t>
      </w:r>
      <w:proofErr w:type="spellStart"/>
      <w:r w:rsidRPr="00411AD6">
        <w:rPr>
          <w:rFonts w:ascii="Tahoma" w:hAnsi="Tahoma" w:cs="Tahoma"/>
          <w:sz w:val="16"/>
          <w:szCs w:val="16"/>
        </w:rPr>
        <w:t>PCIe</w:t>
      </w:r>
      <w:proofErr w:type="spellEnd"/>
      <w:r w:rsidRPr="00411AD6">
        <w:rPr>
          <w:rFonts w:ascii="Tahoma" w:hAnsi="Tahoma" w:cs="Tahoma"/>
          <w:sz w:val="16"/>
          <w:szCs w:val="16"/>
        </w:rPr>
        <w:t xml:space="preserve"> x1.</w:t>
      </w:r>
    </w:p>
    <w:p w:rsidR="00411AD6" w:rsidRDefault="00411AD6" w:rsidP="00411AD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82DC5" w:rsidRDefault="00682DC5" w:rsidP="00411AD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066BD4" w:rsidRDefault="006D4AB3" w:rsidP="00411AD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066BD4">
        <w:rPr>
          <w:rFonts w:ascii="Tahoma" w:hAnsi="Tahoma" w:cs="Tahoma"/>
          <w:sz w:val="16"/>
          <w:szCs w:val="16"/>
        </w:rPr>
        <w:t>Informujemy, że zgodnie z wymogiem art. 38 ust. 2 ustawy, stanowisko Zamawiającego zostało rozesłane do wszystkich wykonawców, którym przekazano SIWZ.</w:t>
      </w:r>
    </w:p>
    <w:p w:rsidR="00F623C5" w:rsidRPr="00066BD4" w:rsidRDefault="00F623C5" w:rsidP="00411AD6">
      <w:pPr>
        <w:pStyle w:val="Tekstpodstawowy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6D4AB3" w:rsidRPr="00066BD4" w:rsidRDefault="006D4AB3" w:rsidP="00411AD6">
      <w:pPr>
        <w:pStyle w:val="Tekstpodstawowy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682DC5" w:rsidRPr="005E0987" w:rsidRDefault="00682DC5" w:rsidP="00411AD6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Prorektor ds. Rozwoju</w:t>
      </w:r>
    </w:p>
    <w:p w:rsidR="00682DC5" w:rsidRPr="005E0987" w:rsidRDefault="00682DC5" w:rsidP="00411AD6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Politechniki Częstochowskiej</w:t>
      </w:r>
    </w:p>
    <w:p w:rsidR="00682DC5" w:rsidRPr="005E0987" w:rsidRDefault="00682DC5" w:rsidP="00411AD6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Prof. dr hab. inż. Jacek Przybylski</w:t>
      </w:r>
    </w:p>
    <w:p w:rsidR="006D4AB3" w:rsidRPr="00066BD4" w:rsidRDefault="006D4AB3" w:rsidP="00411AD6">
      <w:pPr>
        <w:pStyle w:val="Tekstpodstawowy"/>
        <w:rPr>
          <w:rFonts w:ascii="Tahoma" w:hAnsi="Tahoma" w:cs="Tahoma"/>
          <w:sz w:val="16"/>
          <w:szCs w:val="16"/>
        </w:rPr>
      </w:pPr>
    </w:p>
    <w:p w:rsidR="00066BD4" w:rsidRPr="00066BD4" w:rsidRDefault="00066BD4" w:rsidP="00411AD6">
      <w:pPr>
        <w:pStyle w:val="Tekstpodstawowy"/>
        <w:rPr>
          <w:rFonts w:ascii="Tahoma" w:hAnsi="Tahoma" w:cs="Tahoma"/>
          <w:sz w:val="16"/>
          <w:szCs w:val="16"/>
        </w:rPr>
      </w:pPr>
    </w:p>
    <w:sectPr w:rsidR="00066BD4" w:rsidRPr="00066B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925" w:rsidRDefault="000E3925">
      <w:r>
        <w:separator/>
      </w:r>
    </w:p>
  </w:endnote>
  <w:endnote w:type="continuationSeparator" w:id="0">
    <w:p w:rsidR="000E3925" w:rsidRDefault="000E3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8103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8103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90E1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925" w:rsidRDefault="000E3925">
      <w:r>
        <w:separator/>
      </w:r>
    </w:p>
  </w:footnote>
  <w:footnote w:type="continuationSeparator" w:id="0">
    <w:p w:rsidR="000E3925" w:rsidRDefault="000E39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370" w:rsidRDefault="00DD63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370" w:rsidRDefault="00DD637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370" w:rsidRDefault="00DD637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3925"/>
    <w:rsid w:val="00031374"/>
    <w:rsid w:val="00066BD4"/>
    <w:rsid w:val="000A1097"/>
    <w:rsid w:val="000E3925"/>
    <w:rsid w:val="00180C6E"/>
    <w:rsid w:val="00190795"/>
    <w:rsid w:val="00411AD6"/>
    <w:rsid w:val="004A7500"/>
    <w:rsid w:val="005144A9"/>
    <w:rsid w:val="00572A77"/>
    <w:rsid w:val="005B1B08"/>
    <w:rsid w:val="00682DC5"/>
    <w:rsid w:val="006D2D09"/>
    <w:rsid w:val="006D4AB3"/>
    <w:rsid w:val="006F3B81"/>
    <w:rsid w:val="0078103E"/>
    <w:rsid w:val="00990E14"/>
    <w:rsid w:val="00A063D3"/>
    <w:rsid w:val="00A905AC"/>
    <w:rsid w:val="00A9791F"/>
    <w:rsid w:val="00C370F2"/>
    <w:rsid w:val="00C44EEC"/>
    <w:rsid w:val="00D10F92"/>
    <w:rsid w:val="00DD6370"/>
    <w:rsid w:val="00DF32E8"/>
    <w:rsid w:val="00E2789F"/>
    <w:rsid w:val="00EA416E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4A75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A75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0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484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2015-05-29T10:44:00Z</cp:lastPrinted>
  <dcterms:created xsi:type="dcterms:W3CDTF">2015-05-29T10:53:00Z</dcterms:created>
  <dcterms:modified xsi:type="dcterms:W3CDTF">2015-05-29T10:53:00Z</dcterms:modified>
</cp:coreProperties>
</file>