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698" w:rsidRPr="0096397C" w:rsidRDefault="00E37698" w:rsidP="00E37698">
      <w:pPr>
        <w:rPr>
          <w:rFonts w:ascii="Tahoma" w:hAnsi="Tahoma" w:cs="Tahoma"/>
          <w:b/>
          <w:bCs/>
          <w:sz w:val="16"/>
          <w:szCs w:val="16"/>
        </w:rPr>
      </w:pPr>
    </w:p>
    <w:p w:rsidR="00E37698" w:rsidRPr="0096397C" w:rsidRDefault="00E37698" w:rsidP="00E37698">
      <w:pPr>
        <w:rPr>
          <w:rFonts w:ascii="Tahoma" w:hAnsi="Tahoma" w:cs="Tahoma"/>
          <w:b/>
          <w:bCs/>
          <w:sz w:val="16"/>
          <w:szCs w:val="16"/>
        </w:rPr>
      </w:pPr>
    </w:p>
    <w:p w:rsidR="006D4AB3" w:rsidRPr="0096397C" w:rsidRDefault="00347221" w:rsidP="00E37698">
      <w:pPr>
        <w:rPr>
          <w:rFonts w:ascii="Tahoma" w:hAnsi="Tahoma" w:cs="Tahoma"/>
          <w:b/>
          <w:bCs/>
          <w:sz w:val="16"/>
          <w:szCs w:val="16"/>
        </w:rPr>
      </w:pPr>
      <w:r w:rsidRPr="0096397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96397C" w:rsidRDefault="00347221" w:rsidP="00E37698">
      <w:pPr>
        <w:rPr>
          <w:rFonts w:ascii="Tahoma" w:hAnsi="Tahoma" w:cs="Tahoma"/>
          <w:b/>
          <w:bCs/>
          <w:sz w:val="16"/>
          <w:szCs w:val="16"/>
        </w:rPr>
      </w:pPr>
      <w:r w:rsidRPr="0096397C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96397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6397C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96397C" w:rsidRDefault="00347221" w:rsidP="00E37698">
      <w:pPr>
        <w:rPr>
          <w:rFonts w:ascii="Tahoma" w:hAnsi="Tahoma" w:cs="Tahoma"/>
          <w:b/>
          <w:bCs/>
          <w:sz w:val="16"/>
          <w:szCs w:val="16"/>
        </w:rPr>
      </w:pPr>
      <w:r w:rsidRPr="0096397C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96397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6397C">
        <w:rPr>
          <w:rFonts w:ascii="Tahoma" w:hAnsi="Tahoma" w:cs="Tahoma"/>
          <w:b/>
          <w:bCs/>
          <w:sz w:val="16"/>
          <w:szCs w:val="16"/>
        </w:rPr>
        <w:t>Częstochowa</w:t>
      </w:r>
    </w:p>
    <w:p w:rsidR="00E37698" w:rsidRPr="0096397C" w:rsidRDefault="00E37698" w:rsidP="00E37698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Częstochowa dnia: 2015</w:t>
      </w:r>
      <w:r w:rsidR="00984FF8" w:rsidRPr="0096397C">
        <w:rPr>
          <w:rFonts w:ascii="Tahoma" w:hAnsi="Tahoma" w:cs="Tahoma"/>
          <w:sz w:val="16"/>
          <w:szCs w:val="16"/>
        </w:rPr>
        <w:t>-05-06</w:t>
      </w:r>
    </w:p>
    <w:p w:rsidR="006D4AB3" w:rsidRPr="0096397C" w:rsidRDefault="006D4AB3" w:rsidP="00E37698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96397C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96397C">
        <w:rPr>
          <w:rFonts w:ascii="Tahoma" w:hAnsi="Tahoma" w:cs="Tahoma"/>
          <w:b/>
          <w:bCs/>
          <w:sz w:val="16"/>
          <w:szCs w:val="16"/>
        </w:rPr>
        <w:t xml:space="preserve"> - </w:t>
      </w:r>
      <w:r w:rsidR="004921E0">
        <w:rPr>
          <w:rFonts w:ascii="Tahoma" w:hAnsi="Tahoma" w:cs="Tahoma"/>
          <w:b/>
          <w:bCs/>
          <w:sz w:val="16"/>
          <w:szCs w:val="16"/>
        </w:rPr>
        <w:t>435</w:t>
      </w:r>
      <w:r w:rsidRPr="0096397C">
        <w:rPr>
          <w:rFonts w:ascii="Tahoma" w:hAnsi="Tahoma" w:cs="Tahoma"/>
          <w:b/>
          <w:bCs/>
          <w:sz w:val="16"/>
          <w:szCs w:val="16"/>
        </w:rPr>
        <w:t>/</w:t>
      </w:r>
      <w:r w:rsidR="004921E0">
        <w:rPr>
          <w:rFonts w:ascii="Tahoma" w:hAnsi="Tahoma" w:cs="Tahoma"/>
          <w:b/>
          <w:bCs/>
          <w:sz w:val="16"/>
          <w:szCs w:val="16"/>
        </w:rPr>
        <w:t>15</w:t>
      </w:r>
      <w:r w:rsidRPr="0096397C">
        <w:rPr>
          <w:rFonts w:ascii="Tahoma" w:hAnsi="Tahoma" w:cs="Tahoma"/>
          <w:sz w:val="16"/>
          <w:szCs w:val="16"/>
        </w:rPr>
        <w:tab/>
      </w:r>
    </w:p>
    <w:p w:rsidR="00E37698" w:rsidRPr="0096397C" w:rsidRDefault="00E37698" w:rsidP="00E37698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O D P O W I E D Ź</w:t>
      </w:r>
    </w:p>
    <w:p w:rsidR="00E37698" w:rsidRPr="0096397C" w:rsidRDefault="00E37698" w:rsidP="00E37698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na zapytania w sprawie SIWZ</w:t>
      </w:r>
      <w:r w:rsidR="001A7A79" w:rsidRPr="0096397C">
        <w:rPr>
          <w:rFonts w:ascii="Tahoma" w:hAnsi="Tahoma" w:cs="Tahoma"/>
          <w:sz w:val="16"/>
          <w:szCs w:val="16"/>
        </w:rPr>
        <w:t xml:space="preserve"> oraz zmiana SIWZ</w:t>
      </w:r>
    </w:p>
    <w:p w:rsidR="00E37698" w:rsidRPr="0096397C" w:rsidRDefault="00E37698" w:rsidP="00E37698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E37698" w:rsidRPr="0096397C" w:rsidRDefault="00E37698" w:rsidP="00E37698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E37698" w:rsidRPr="0096397C" w:rsidRDefault="00E37698" w:rsidP="00E37698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96397C">
        <w:rPr>
          <w:rFonts w:ascii="Tahoma" w:hAnsi="Tahoma" w:cs="Tahoma"/>
          <w:i/>
          <w:sz w:val="16"/>
          <w:szCs w:val="16"/>
        </w:rPr>
        <w:t>Szanowni Państwo,</w:t>
      </w:r>
    </w:p>
    <w:p w:rsidR="00E37698" w:rsidRPr="0096397C" w:rsidRDefault="00E37698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(Dz. U. z 2010 r. Nr 113, poz. 759, z </w:t>
      </w:r>
      <w:proofErr w:type="spellStart"/>
      <w:r w:rsidRPr="0096397C">
        <w:rPr>
          <w:rFonts w:ascii="Tahoma" w:hAnsi="Tahoma" w:cs="Tahoma"/>
          <w:sz w:val="16"/>
          <w:szCs w:val="16"/>
        </w:rPr>
        <w:t>późn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. zm.) w trybie </w:t>
      </w:r>
      <w:r w:rsidRPr="0096397C">
        <w:rPr>
          <w:rFonts w:ascii="Tahoma" w:hAnsi="Tahoma" w:cs="Tahoma"/>
          <w:b/>
          <w:sz w:val="16"/>
          <w:szCs w:val="16"/>
        </w:rPr>
        <w:t>przetarg nieograniczony</w:t>
      </w:r>
      <w:r w:rsidRPr="0096397C">
        <w:rPr>
          <w:rFonts w:ascii="Tahoma" w:hAnsi="Tahoma" w:cs="Tahoma"/>
          <w:sz w:val="16"/>
          <w:szCs w:val="16"/>
        </w:rPr>
        <w:t xml:space="preserve">, na: </w:t>
      </w:r>
      <w:r w:rsidRPr="0096397C">
        <w:rPr>
          <w:rFonts w:ascii="Tahoma" w:hAnsi="Tahoma" w:cs="Tahoma"/>
          <w:b/>
          <w:sz w:val="16"/>
          <w:szCs w:val="16"/>
        </w:rPr>
        <w:t>Dostawa urządzeń sieciowych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</w:t>
      </w:r>
      <w:r w:rsidRPr="0096397C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96397C">
        <w:rPr>
          <w:rFonts w:ascii="Tahoma" w:hAnsi="Tahoma" w:cs="Tahoma"/>
          <w:sz w:val="16"/>
          <w:szCs w:val="16"/>
        </w:rPr>
        <w:t>spr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. nr rej. </w:t>
      </w:r>
      <w:r w:rsidRPr="0096397C">
        <w:rPr>
          <w:rFonts w:ascii="Tahoma" w:hAnsi="Tahoma" w:cs="Tahoma"/>
          <w:b/>
          <w:sz w:val="16"/>
          <w:szCs w:val="16"/>
        </w:rPr>
        <w:t>ZP/DK-08/15</w:t>
      </w:r>
    </w:p>
    <w:p w:rsidR="00E37698" w:rsidRPr="0096397C" w:rsidRDefault="00E37698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>Treść wspomnianej prośby oraz stanowisko (wyjaśnienia) Zamawiającego są następujące:</w:t>
      </w:r>
    </w:p>
    <w:p w:rsidR="00E37698" w:rsidRPr="0096397C" w:rsidRDefault="00E37698" w:rsidP="00E37698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D92D77" w:rsidRPr="0096397C" w:rsidRDefault="00D92D77" w:rsidP="00D92D7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>Pytanie:</w:t>
      </w:r>
      <w:r w:rsidR="00347221" w:rsidRPr="0096397C">
        <w:rPr>
          <w:rFonts w:ascii="Tahoma" w:hAnsi="Tahoma" w:cs="Tahoma"/>
          <w:sz w:val="16"/>
          <w:szCs w:val="16"/>
        </w:rPr>
        <w:tab/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UMOWA - PROJEKT w sprawie nr rej. ZP/DK-08/1 § 3 ust. 5.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w § 3 ust. 5 zastrzegł, iż "zakres dostawy obejmuje instalację i uruchomienie sprzętu komputerowego będącego przedmiotem niniejszej umowy - dotyczy komputerów, drukarek".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Zwracamy się z prośbą o wyjaśnienie czy drukarki i sprzęt komputerowy, o których mowa w przytoczonym wyżej paragrafie stanowią również przedmiot umowy, czy też powyższy zapis jest oczywistą omyłką pisarską.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Jeżeli, drukarki i sprzęt komputerowy wchodzą w skład przedmiotu zamówienia to prosimy o podanie: </w:t>
      </w:r>
    </w:p>
    <w:p w:rsidR="00347221" w:rsidRPr="0096397C" w:rsidRDefault="00347221" w:rsidP="002E086D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a)</w:t>
      </w:r>
      <w:r w:rsidRPr="0096397C">
        <w:rPr>
          <w:rFonts w:ascii="Tahoma" w:hAnsi="Tahoma" w:cs="Tahoma"/>
          <w:sz w:val="16"/>
          <w:szCs w:val="16"/>
        </w:rPr>
        <w:tab/>
        <w:t xml:space="preserve">którego zadania dotyczą oraz o wyspecyfikowanie opisu przedmiotu zamówienia. </w:t>
      </w:r>
    </w:p>
    <w:p w:rsidR="00347221" w:rsidRPr="0096397C" w:rsidRDefault="00347221" w:rsidP="002E086D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b)</w:t>
      </w:r>
      <w:r w:rsidRPr="0096397C">
        <w:rPr>
          <w:rFonts w:ascii="Tahoma" w:hAnsi="Tahoma" w:cs="Tahoma"/>
          <w:sz w:val="16"/>
          <w:szCs w:val="16"/>
        </w:rPr>
        <w:tab/>
        <w:t xml:space="preserve">czy urządzenia sieciowe wchodzące w skład przedmiotu zamówienia również mają być zainstalowane- analogicznie do drukarek i sprzętu komputerowego? </w:t>
      </w:r>
    </w:p>
    <w:p w:rsidR="00347221" w:rsidRPr="0096397C" w:rsidRDefault="00347221" w:rsidP="002E086D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c)</w:t>
      </w:r>
      <w:r w:rsidRPr="0096397C">
        <w:rPr>
          <w:rFonts w:ascii="Tahoma" w:hAnsi="Tahoma" w:cs="Tahoma"/>
          <w:sz w:val="16"/>
          <w:szCs w:val="16"/>
        </w:rPr>
        <w:tab/>
        <w:t>co Zamawiający rozumie pod pojęciem uruchomienie sprzętu (czy jest to włączenie do sieci i sprawdzenie czy system poprawnie się zainstalował i nie zgłasza żadnych problemów? Czy też chodzi również o wykonanie prac konfiguracyjnych?)</w:t>
      </w:r>
    </w:p>
    <w:p w:rsidR="00D92D77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Jeżeli przedmiot postepowania obejmuje, obok dostawy, wykonanie usług instalacyjnych to prosimy o odpowiednią modyfikację formularza ofertowego oraz wzoru umowy, tak aby można było wyodrębnić wynagrodzenie za te prace w związku z koniecznością zastosowania 23% stawki VAT.</w:t>
      </w:r>
    </w:p>
    <w:p w:rsidR="00D92D77" w:rsidRPr="0096397C" w:rsidRDefault="00D92D77" w:rsidP="00E37698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D92D77" w:rsidRPr="0096397C" w:rsidRDefault="00D92D77" w:rsidP="002E086D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2E086D" w:rsidRPr="0096397C" w:rsidRDefault="002E086D" w:rsidP="002E086D">
      <w:pPr>
        <w:ind w:left="284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Zakres dostawy obejmuje uruchomienie sprzętu będącego przedmiotem umowy, Zamawiający nie wymaga usług instalacyjnych.</w:t>
      </w:r>
    </w:p>
    <w:p w:rsidR="00D92D77" w:rsidRPr="0096397C" w:rsidRDefault="00D92D77" w:rsidP="002E086D">
      <w:pPr>
        <w:ind w:left="284"/>
        <w:rPr>
          <w:rFonts w:ascii="Tahoma" w:hAnsi="Tahoma" w:cs="Tahoma"/>
          <w:iCs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Drukarki i sprzęt komputerowy nie wchodzą w skład przedmiotu zamówienia. </w:t>
      </w:r>
    </w:p>
    <w:p w:rsidR="002E086D" w:rsidRPr="0096397C" w:rsidRDefault="002E086D" w:rsidP="002E086D">
      <w:pPr>
        <w:pStyle w:val="Tekstpodstawowywcity3"/>
        <w:spacing w:line="240" w:lineRule="auto"/>
        <w:ind w:left="284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wyjaśnia, iż pod pojęciem uruchomienie sprzętu rozumie włączenie do sieci i sprawdzenie czy system poprawnie się zainstalował i nie zgłasza żadnych problemów. </w:t>
      </w:r>
    </w:p>
    <w:p w:rsidR="00181A2D" w:rsidRPr="0096397C" w:rsidRDefault="006B01EC" w:rsidP="006B01EC">
      <w:pPr>
        <w:pStyle w:val="Tekstpodstawowywcity3"/>
        <w:spacing w:line="240" w:lineRule="auto"/>
        <w:ind w:left="284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wyjaśnia, iż z</w:t>
      </w:r>
      <w:r w:rsidR="00181A2D" w:rsidRPr="0096397C">
        <w:rPr>
          <w:rFonts w:ascii="Tahoma" w:hAnsi="Tahoma" w:cs="Tahoma"/>
          <w:sz w:val="16"/>
          <w:szCs w:val="16"/>
        </w:rPr>
        <w:t>godnie z pkt 14 SIWZ, w cenie należy uwzględnić wszystkie wymagania określone w niniejszej specyfikacji istotnych warunków oraz wszelkie koszty, jakie poniesie Wykonawca z tytułu należytej oraz zgodnej z obowiązującymi przepisami realizacji wybranej części przedmiotu zamówienia</w:t>
      </w:r>
      <w:r w:rsidRPr="0096397C">
        <w:rPr>
          <w:rFonts w:ascii="Tahoma" w:hAnsi="Tahoma" w:cs="Tahoma"/>
          <w:sz w:val="16"/>
          <w:szCs w:val="16"/>
        </w:rPr>
        <w:t>.</w:t>
      </w:r>
    </w:p>
    <w:p w:rsidR="00181A2D" w:rsidRPr="0096397C" w:rsidRDefault="00181A2D" w:rsidP="006B01EC">
      <w:pPr>
        <w:pStyle w:val="Tekstpodstawowywcity3"/>
        <w:spacing w:line="240" w:lineRule="auto"/>
        <w:ind w:left="284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Pozycje na fakturze muszą być zgodne z </w:t>
      </w:r>
      <w:r w:rsidR="0013564F">
        <w:rPr>
          <w:rFonts w:ascii="Tahoma" w:hAnsi="Tahoma" w:cs="Tahoma"/>
          <w:sz w:val="16"/>
          <w:szCs w:val="16"/>
        </w:rPr>
        <w:t>formularzem ofertowym</w:t>
      </w:r>
      <w:r w:rsidRPr="0096397C">
        <w:rPr>
          <w:rFonts w:ascii="Tahoma" w:hAnsi="Tahoma" w:cs="Tahoma"/>
          <w:sz w:val="16"/>
          <w:szCs w:val="16"/>
        </w:rPr>
        <w:t xml:space="preserve"> i nie mogą zawierać dodatkowych pozycji.</w:t>
      </w:r>
    </w:p>
    <w:p w:rsidR="00181A2D" w:rsidRPr="0096397C" w:rsidRDefault="00181A2D" w:rsidP="00181A2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E086D" w:rsidRPr="0096397C" w:rsidRDefault="00D92D77" w:rsidP="002E086D">
      <w:pPr>
        <w:pStyle w:val="Tekstpodstawowywcity3"/>
        <w:spacing w:line="240" w:lineRule="auto"/>
        <w:ind w:left="284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</w:t>
      </w:r>
      <w:r w:rsidR="006B01EC" w:rsidRPr="0096397C">
        <w:rPr>
          <w:rFonts w:ascii="Tahoma" w:hAnsi="Tahoma" w:cs="Tahoma"/>
          <w:sz w:val="16"/>
          <w:szCs w:val="16"/>
        </w:rPr>
        <w:t xml:space="preserve">na podstawie art. 38 ust 4 </w:t>
      </w:r>
      <w:proofErr w:type="spellStart"/>
      <w:r w:rsidR="006B01EC" w:rsidRPr="0096397C">
        <w:rPr>
          <w:rFonts w:ascii="Tahoma" w:hAnsi="Tahoma" w:cs="Tahoma"/>
          <w:sz w:val="16"/>
          <w:szCs w:val="16"/>
        </w:rPr>
        <w:t>upzp</w:t>
      </w:r>
      <w:proofErr w:type="spellEnd"/>
      <w:r w:rsidR="006B01EC" w:rsidRPr="0096397C">
        <w:rPr>
          <w:rFonts w:ascii="Tahoma" w:hAnsi="Tahoma" w:cs="Tahoma"/>
          <w:sz w:val="16"/>
          <w:szCs w:val="16"/>
        </w:rPr>
        <w:t xml:space="preserve"> </w:t>
      </w:r>
      <w:r w:rsidR="002E086D" w:rsidRPr="0096397C">
        <w:rPr>
          <w:rFonts w:ascii="Tahoma" w:hAnsi="Tahoma" w:cs="Tahoma"/>
          <w:sz w:val="16"/>
          <w:szCs w:val="16"/>
        </w:rPr>
        <w:t>zmienia</w:t>
      </w:r>
      <w:r w:rsidRPr="0096397C">
        <w:rPr>
          <w:rFonts w:ascii="Tahoma" w:hAnsi="Tahoma" w:cs="Tahoma"/>
          <w:sz w:val="16"/>
          <w:szCs w:val="16"/>
        </w:rPr>
        <w:t xml:space="preserve"> projekt umowy</w:t>
      </w:r>
      <w:r w:rsidR="006B01EC" w:rsidRPr="0096397C">
        <w:rPr>
          <w:rFonts w:ascii="Tahoma" w:hAnsi="Tahoma" w:cs="Tahoma"/>
          <w:sz w:val="16"/>
          <w:szCs w:val="16"/>
        </w:rPr>
        <w:t>, który stanowi załącznik do SIWZ.</w:t>
      </w:r>
    </w:p>
    <w:p w:rsidR="002E086D" w:rsidRPr="0096397C" w:rsidRDefault="00D92D77" w:rsidP="00D92D77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E086D" w:rsidRPr="0096397C" w:rsidRDefault="002E086D" w:rsidP="002E086D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Pytanie: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ab/>
        <w:t>Załącznik do SIWZ UMOWA - PROJEKT w sprawie nr rej. ZP/DK-08/15 § 3 ust.6.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w § 3 ust. 6 zastrzegł, iż " […] Zamawiający wymaga, aby wraz z protokołem odbioru Wykonawca dostarczył dokument zawierający nazwy i numery seryjne podzespołów zestawów komputerowych. Integralną część protokołu zdawczo - odbiorczego stanowią karty gwarancyjne sprzętu komputerowego licencje oraz inne dokumenty wydane dla użytkownika oprogramowania".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W związku z powyższym prosimy o doprecyzowanie, czy Zamawiający dopuszcza, aby Wykonawca dostarczył w/w dokumenty tj. karty gwarancyjne sprzętu komputerowego licencje oraz inne dokumenty wydane dla użytkownika oprogramowania w języku angielskim?</w:t>
      </w:r>
    </w:p>
    <w:p w:rsidR="002E086D" w:rsidRPr="0096397C" w:rsidRDefault="002E086D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E086D" w:rsidRPr="0096397C" w:rsidRDefault="002E086D" w:rsidP="002E086D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lastRenderedPageBreak/>
        <w:t xml:space="preserve">Odpowiedź: </w:t>
      </w:r>
    </w:p>
    <w:p w:rsidR="00680F87" w:rsidRPr="0096397C" w:rsidRDefault="00680F87" w:rsidP="002E086D">
      <w:pPr>
        <w:ind w:left="284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dopuszcza karty gwarancyjne dostarczanego sprzętu, licencje oraz inne dokumenty wydane dla użytkownika w języku angielskim.</w:t>
      </w:r>
    </w:p>
    <w:p w:rsidR="006B01EC" w:rsidRPr="0096397C" w:rsidRDefault="006B01EC" w:rsidP="006B01EC">
      <w:pPr>
        <w:pStyle w:val="Tekstpodstawowywcity3"/>
        <w:spacing w:line="240" w:lineRule="auto"/>
        <w:ind w:left="284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na podstawie art. 38 ust 4 </w:t>
      </w:r>
      <w:proofErr w:type="spellStart"/>
      <w:r w:rsidRPr="0096397C">
        <w:rPr>
          <w:rFonts w:ascii="Tahoma" w:hAnsi="Tahoma" w:cs="Tahoma"/>
          <w:sz w:val="16"/>
          <w:szCs w:val="16"/>
        </w:rPr>
        <w:t>upzp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zmienia projekt umowy, który stanowi załącznik do SIWZ.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>Pytanie: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UMOWA - PROJEKT w sprawie nr rej. ZP/DK-08/15 § 5 ust.6.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w § 5 ust. 6 zastrzegł, iż "Instalacja nowego sprzętu musi objąć </w:t>
      </w:r>
      <w:proofErr w:type="spellStart"/>
      <w:r w:rsidRPr="0096397C">
        <w:rPr>
          <w:rFonts w:ascii="Tahoma" w:hAnsi="Tahoma" w:cs="Tahoma"/>
          <w:sz w:val="16"/>
          <w:szCs w:val="16"/>
        </w:rPr>
        <w:t>reinstalację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lub odtworzenie kopii zapasowej całego systemu operacyjnego (o ile nie nastąpiło nieodwracalne uszkodzenie dysku).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Powyższy zapis najprawdopodobniej dotyczy komputerów o których mowa w § 3 ust. 5, wnioskujemy zatem o usunięcie powyższego ustępu 6 z § 5.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6B01EC" w:rsidRPr="0096397C" w:rsidRDefault="006B01EC" w:rsidP="006B01EC">
      <w:pPr>
        <w:pStyle w:val="Tekstpodstawowywcity3"/>
        <w:spacing w:line="240" w:lineRule="auto"/>
        <w:ind w:left="284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na podstawie art. 38 ust 4 </w:t>
      </w:r>
      <w:proofErr w:type="spellStart"/>
      <w:r w:rsidRPr="0096397C">
        <w:rPr>
          <w:rFonts w:ascii="Tahoma" w:hAnsi="Tahoma" w:cs="Tahoma"/>
          <w:sz w:val="16"/>
          <w:szCs w:val="16"/>
        </w:rPr>
        <w:t>upzp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zmienia projekt umowy, który stanowi załącznik do SIWZ.</w:t>
      </w:r>
    </w:p>
    <w:p w:rsidR="00680F87" w:rsidRPr="0096397C" w:rsidRDefault="00680F87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>Pytanie:</w:t>
      </w:r>
    </w:p>
    <w:p w:rsidR="00347221" w:rsidRPr="0096397C" w:rsidRDefault="00347221" w:rsidP="00680F87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UMOWA - PROJEKT w sprawie nr rej. ZP/DK-08/15 § 5 ust. 2.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Czy Wykonawca poprzez zapis uję</w:t>
      </w:r>
      <w:r w:rsidR="002973D5" w:rsidRPr="0096397C">
        <w:rPr>
          <w:rFonts w:ascii="Tahoma" w:hAnsi="Tahoma" w:cs="Tahoma"/>
          <w:sz w:val="16"/>
          <w:szCs w:val="16"/>
        </w:rPr>
        <w:t>ty w § 5 ust. 2, a mianowicie "</w:t>
      </w:r>
      <w:r w:rsidRPr="0096397C">
        <w:rPr>
          <w:rFonts w:ascii="Tahoma" w:hAnsi="Tahoma" w:cs="Tahoma"/>
          <w:sz w:val="16"/>
          <w:szCs w:val="16"/>
        </w:rPr>
        <w:t xml:space="preserve">koszty świadczenia serwisu gwarancyjnego" ma rozumieć "koszty świadczenia napraw gwarancyjnych"?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Serwis gwarancyjny jako dodatkowa usługa zgodnie z załącznikiem nr 8 do ustawy o podatku od towarów i usług (Dz. U. 2011 Nr 177, poz. 1054 z </w:t>
      </w:r>
      <w:proofErr w:type="spellStart"/>
      <w:r w:rsidRPr="0096397C">
        <w:rPr>
          <w:rFonts w:ascii="Tahoma" w:hAnsi="Tahoma" w:cs="Tahoma"/>
          <w:sz w:val="16"/>
          <w:szCs w:val="16"/>
        </w:rPr>
        <w:t>późn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. zm.)- tj.: jednostki centralne komputerów, serwery, monitory, zestawy komputerów stacjonarnych, drukarki, skanery, urządzenia komputerowe do pism Braille'a (dla osób niewidomych i niedowidzących), urządzenia do transmisji danych cyfrowych (w tym koncentratory i </w:t>
      </w:r>
      <w:proofErr w:type="spellStart"/>
      <w:r w:rsidRPr="0096397C">
        <w:rPr>
          <w:rFonts w:ascii="Tahoma" w:hAnsi="Tahoma" w:cs="Tahoma"/>
          <w:sz w:val="16"/>
          <w:szCs w:val="16"/>
        </w:rPr>
        <w:t>switche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sieciowe, routery i modemy). Preferencyjna stawka nie zostanie zastosowana do usług, które zostaną objęte 23% podatkiem VAT.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6B01EC" w:rsidRPr="0096397C" w:rsidRDefault="006B01EC" w:rsidP="006B01EC">
      <w:pPr>
        <w:pStyle w:val="Tekstpodstawowywcity3"/>
        <w:spacing w:line="240" w:lineRule="auto"/>
        <w:ind w:left="426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wyjaśnia, iż zgodnie z pkt 14 SIWZ, w cenie należy uwzględnić wszystkie wymagania określone w niniejszej specyfikacji istotnych warunków oraz wszelkie koszty, jakie poniesie Wykonawca z tytułu należytej oraz zgodnej z obowiązującymi przepisami realizacji wybranej części przedmiotu zamówienia.</w:t>
      </w:r>
    </w:p>
    <w:p w:rsidR="00F828E4" w:rsidRPr="0096397C" w:rsidRDefault="00F828E4" w:rsidP="006B01EC">
      <w:pPr>
        <w:pStyle w:val="Tekstpodstawowywcity3"/>
        <w:spacing w:line="240" w:lineRule="auto"/>
        <w:ind w:left="426" w:firstLine="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Pytanie: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UMOWA - PROJEKT w sprawie nr rej. ZP/DK-08/15 § 5 ust. 5.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w § 5 ust. 5 zastrzegł, iż "Jeżeli warunki gwarancji złożone w ofercie nie stanowią inaczej, to czas skutecznej naprawy nie może przekroczyć 14 dni od momentu zgłoszenia wad, usterek sprzętu w trybie określonym w § 5 pkt 3.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Jeśli czas skutecznej naprawy będzie przekraczał 14 dni lub sprzęt będzie naprawiany 4 razy Zamawiającemu będzie przysługiwać wymiana sprzętu na nowy, wolny od wad, uszkodzeń i o parametrach nie gorszych niż określone w § 1 niniejszej umowy"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Gwarancja producenta urządzeń oferowanych przez Wykonawcę nie określa czasu skutecznej naprawy. Aby zagwarantować nieprzekraczalny termin 14 dni na skuteczną naprawę urządzeń konieczne jest wycenienie dodatkowej usługi.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W związku z powyższym prosimy o doprecyzowanie czy Zmawiający oczekuje gwarancji bez potwierdzonego czasu na skuteczną naprawę urządzenia, czy dodatkowej usługi zapewniającej 14-dniowy termin skutecznej naprawy lecz objętą 23% stawka VAT.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Zgodnie z załącznikiem nr 8 do ustawy o podatku od towarów i usług (Dz. U. 2011 Nr 177, poz. 1054 z </w:t>
      </w:r>
      <w:proofErr w:type="spellStart"/>
      <w:r w:rsidRPr="0096397C">
        <w:rPr>
          <w:rFonts w:ascii="Tahoma" w:hAnsi="Tahoma" w:cs="Tahoma"/>
          <w:sz w:val="16"/>
          <w:szCs w:val="16"/>
        </w:rPr>
        <w:t>późn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. zm.)- tj.: jednostki centralne komputerów, serwery, monitory, zestawy komputerów stacjonarnych, drukarki, skanery, urządzenia komputerowe do pism Braille'a (dla osób niewidomych i niedowidzących), urządzenia do transmisji danych cyfrowych (w tym koncentratory i </w:t>
      </w:r>
      <w:proofErr w:type="spellStart"/>
      <w:r w:rsidRPr="0096397C">
        <w:rPr>
          <w:rFonts w:ascii="Tahoma" w:hAnsi="Tahoma" w:cs="Tahoma"/>
          <w:sz w:val="16"/>
          <w:szCs w:val="16"/>
        </w:rPr>
        <w:t>switche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sieciowe, routery i modemy). Preferencyjna stawka nie zostanie zastosowana do usług, które zostaną objęte 23% podatkiem VAT.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6B01EC" w:rsidRPr="0096397C" w:rsidRDefault="006B01EC" w:rsidP="006B01EC">
      <w:pPr>
        <w:pStyle w:val="Tekstpodstawowywcity3"/>
        <w:spacing w:line="240" w:lineRule="auto"/>
        <w:ind w:left="284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wyjaśnia, iż zgodnie z pkt 14 SIWZ, w cenie należy uwzględnić wszystkie wymagania określone w niniejszej specyfikacji istotnych warunków oraz wszelkie koszty, jakie poniesie Wykonawca z tytułu należytej oraz zgodnej z obowiązującymi przepisami realizacji wybranej części przedmiotu zamówienia.</w:t>
      </w:r>
    </w:p>
    <w:p w:rsidR="00680F87" w:rsidRPr="0096397C" w:rsidRDefault="00680F87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Pytanie: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- Umowa - Projekt w sprawie nr rej. ZP/DK-08/15 §4 ust 2.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w §4 ust 2 pkt 7 zastrzegł, iż: "Zgodnie z treścią  przepisu art. 83 ust. 1 pkt. 26 lit. a ustawy o podatku od towarów i usług z dnia 11 marca 2004r. w związku z ust. 14 pkt.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0 % VAT na poszczególne elementy przedmiotu umowy".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Wnioskujemy aby dodatkowo doprecyzować, iż realizacja umowy nastąpi dopiero po otrzymaniu przez Wykonawcę poświadczonego zamówienia.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Takie doprecyzowanie pozwoli uniknąć nieporozumienia na etapie realizacji umowy gdyby fizyczne wydanie towaru miało nastąpić po przekazaniu zamówienia, a fakturowanie mogło nastąpić dopiero po uzyskaniu stosownego poświadczenia </w:t>
      </w:r>
      <w:proofErr w:type="spellStart"/>
      <w:r w:rsidRPr="0096397C">
        <w:rPr>
          <w:rFonts w:ascii="Tahoma" w:hAnsi="Tahoma" w:cs="Tahoma"/>
          <w:sz w:val="16"/>
          <w:szCs w:val="16"/>
        </w:rPr>
        <w:t>MNiSW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. Należy bowiem pamiętać, że zgodnie z obowiązującą od 1 stycznia 2014 r. zmienioną ustawą o podatku od towarów i usług uległy zmianie przepisy regulujące moment powstania obowiązku podatkowego. Stosownie do nowej regulacji obowiązek </w:t>
      </w:r>
      <w:r w:rsidRPr="0096397C">
        <w:rPr>
          <w:rFonts w:ascii="Tahoma" w:hAnsi="Tahoma" w:cs="Tahoma"/>
          <w:sz w:val="16"/>
          <w:szCs w:val="16"/>
        </w:rPr>
        <w:lastRenderedPageBreak/>
        <w:t>podatkowy powstaje z chwilą dostarczenia towaru lub wykonania usługi, a nie jak przed 01 stycznia 2014 r. w chwili wystawienia faktury.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F828E4" w:rsidRPr="0096397C" w:rsidRDefault="00F828E4" w:rsidP="00680F87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Realizacja umowy nastąpi po podpisaniu umowy zgodnie z określonymi </w:t>
      </w:r>
      <w:r w:rsidR="00346B53" w:rsidRPr="0096397C">
        <w:rPr>
          <w:rFonts w:ascii="Tahoma" w:hAnsi="Tahoma" w:cs="Tahoma"/>
          <w:sz w:val="16"/>
          <w:szCs w:val="16"/>
        </w:rPr>
        <w:t xml:space="preserve">w SIWZ </w:t>
      </w:r>
      <w:r w:rsidRPr="0096397C">
        <w:rPr>
          <w:rFonts w:ascii="Tahoma" w:hAnsi="Tahoma" w:cs="Tahoma"/>
          <w:sz w:val="16"/>
          <w:szCs w:val="16"/>
        </w:rPr>
        <w:t>terminami realizacji.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Pytanie: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- Umowa - Projekt w sprawie nr rej. ZP/DK-08/15 §4 ust 4.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w §2 ust 2 pkt 8 zastrzegł, iż: "Płatność zostanie dokonana na podstawie faktury wystawionej (na każde zadanie osobno) po zrealizowaniu dostawy, przelewem na konto Wykonawcy w ciągu 30 dni od daty otrzymania faktury przez Zamawiającego wraz z podpisanym przez Strony protokołem, o którym mowa w § 3 pkt.6.".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Wskazujemy, iż począwszy od 01 stycznia 2014 r. uległy zmianie przepisy ustawy o podatku od towarów i usług (Dz. U. 2011 Nr 177, poz. 1054 z </w:t>
      </w:r>
      <w:proofErr w:type="spellStart"/>
      <w:r w:rsidRPr="0096397C">
        <w:rPr>
          <w:rFonts w:ascii="Tahoma" w:hAnsi="Tahoma" w:cs="Tahoma"/>
          <w:sz w:val="16"/>
          <w:szCs w:val="16"/>
        </w:rPr>
        <w:t>późn</w:t>
      </w:r>
      <w:proofErr w:type="spellEnd"/>
      <w:r w:rsidRPr="0096397C">
        <w:rPr>
          <w:rFonts w:ascii="Tahoma" w:hAnsi="Tahoma" w:cs="Tahoma"/>
          <w:sz w:val="16"/>
          <w:szCs w:val="16"/>
        </w:rPr>
        <w:t>. zm.) regulujące moment powstania obowiązku podatkowego. Stosownie do nowej regulacji przewidzianej w ustawie o podatku od towarów i usług obowiązek podatkowy powstaje z chwilą dostarczenia towaru lub wykonania usługi, a nie jak przed 01 stycznia 2014 r. w chwili wystawienia faktury.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W związku z tym, nie można zafakturować przedmiotu umowy w sposób określony w §4 ust 4 Projektu Umowy bez naruszenia bezwzględnie obowiązujących przepisów o podatku od towarów i usług.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W świetle znowelizowanych przepisów faktura nie może być wystawiona wcześniej niż 30-tego dnia przed otrzymaniem całości lub części zapłaty za dostawę towaru lub usługę, która ma być świadczona. Dniem otrzymania zapłaty jest dzień zaksięgowania środków na rachunku bankowym wystawcy faktury. W praktyce oznacza to, iż po pierwsze faktura musi mieć znacznie krótszy niż 30 dni termin płatności bowiem należy odliczyć czas na doręczenie faktury odbiorcy, a także czas potrzebny kontrahentowi na proces sprawdzenia i akceptacji faktury, skierowania do zapłaty, dokonania zapłaty a wreszcie także na czas potrzebny przelanie środków pomiędzy bankami.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Wnioskujemy o skrócenie terminu płatności za fakturę do 30 dni od daty wystawienia faktury.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W związku z faktem, iż sposób fakturowania przewidziany przez Zamawiającego jest niezgodny z obecnie obowiązującymi przepisami prawa wnioskujemy o zmianę dotychczas obowiązującego brzmienia §4 ust 4 i zastąpienie go zapisem o treści jak poniżej: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"Płatność zostanie dokonana na podstawie faktury wystawionej (na każde zadanie osobno) po zrealizowaniu dostawy i dostarczonej do Zamawiającego wraz z podpisanym przez Strony protokołem, o którym mowa w § 3 pkt.6,, przelewem na konto Wykonawcy w ciągu 30 dni od daty wystawienia faktury".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680F87" w:rsidRPr="0096397C" w:rsidRDefault="006B01EC" w:rsidP="006B01EC">
      <w:pPr>
        <w:pStyle w:val="Tekstpodstawowywcity3"/>
        <w:spacing w:line="240" w:lineRule="auto"/>
        <w:ind w:left="284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nie zgadza się na proponowane zmiany. </w:t>
      </w:r>
      <w:r w:rsidR="00403630" w:rsidRPr="0096397C">
        <w:rPr>
          <w:rFonts w:ascii="Tahoma" w:hAnsi="Tahoma" w:cs="Tahoma"/>
          <w:sz w:val="16"/>
          <w:szCs w:val="16"/>
        </w:rPr>
        <w:t>Cytowane zapisy dotyczą warunków płatności a nie sposobu wystawiania faktur. Zapisy dotyczące płatności zgodne są z obowiązują</w:t>
      </w:r>
      <w:r w:rsidRPr="0096397C">
        <w:rPr>
          <w:rFonts w:ascii="Tahoma" w:hAnsi="Tahoma" w:cs="Tahoma"/>
          <w:sz w:val="16"/>
          <w:szCs w:val="16"/>
        </w:rPr>
        <w:t xml:space="preserve">cymi przepisami. </w:t>
      </w:r>
    </w:p>
    <w:p w:rsidR="00680F87" w:rsidRPr="0096397C" w:rsidRDefault="00680F87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F2430E" w:rsidRPr="0096397C" w:rsidRDefault="00F2430E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Pytanie: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Szczegółowy Opis Przedmiotu Zamówienia dot. zadania nr 1 - Router wyposażony w oprogramowanie do implementacji zaawansowanych filtrów pakietów, prosimy o doprecyzowanie poniższego: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Co Zamawiający rozumie pod pojęciem </w:t>
      </w:r>
      <w:proofErr w:type="spellStart"/>
      <w:r w:rsidRPr="0096397C">
        <w:rPr>
          <w:rFonts w:ascii="Tahoma" w:hAnsi="Tahoma" w:cs="Tahoma"/>
          <w:sz w:val="16"/>
          <w:szCs w:val="16"/>
        </w:rPr>
        <w:t>sloty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rozszerzeń i czy zamawiający podtrzymuje zapis o ilości slotów (11)?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Co  Zamawiający rozumie pod pojęciem </w:t>
      </w:r>
      <w:proofErr w:type="spellStart"/>
      <w:r w:rsidRPr="0096397C">
        <w:rPr>
          <w:rFonts w:ascii="Tahoma" w:hAnsi="Tahoma" w:cs="Tahoma"/>
          <w:sz w:val="16"/>
          <w:szCs w:val="16"/>
        </w:rPr>
        <w:t>sloty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rozszerzeń WAN? Czy zamawiający ma na myśli karty EHWIC (</w:t>
      </w:r>
      <w:proofErr w:type="spellStart"/>
      <w:r w:rsidRPr="0096397C">
        <w:rPr>
          <w:rFonts w:ascii="Tahoma" w:hAnsi="Tahoma" w:cs="Tahoma"/>
          <w:sz w:val="16"/>
          <w:szCs w:val="16"/>
        </w:rPr>
        <w:t>Enhanced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high-</w:t>
      </w:r>
      <w:proofErr w:type="spellStart"/>
      <w:r w:rsidRPr="0096397C">
        <w:rPr>
          <w:rFonts w:ascii="Tahoma" w:hAnsi="Tahoma" w:cs="Tahoma"/>
          <w:sz w:val="16"/>
          <w:szCs w:val="16"/>
        </w:rPr>
        <w:t>speed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WAN </w:t>
      </w:r>
      <w:proofErr w:type="spellStart"/>
      <w:r w:rsidRPr="0096397C">
        <w:rPr>
          <w:rFonts w:ascii="Tahoma" w:hAnsi="Tahoma" w:cs="Tahoma"/>
          <w:sz w:val="16"/>
          <w:szCs w:val="16"/>
        </w:rPr>
        <w:t>interface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96397C">
        <w:rPr>
          <w:rFonts w:ascii="Tahoma" w:hAnsi="Tahoma" w:cs="Tahoma"/>
          <w:sz w:val="16"/>
          <w:szCs w:val="16"/>
        </w:rPr>
        <w:t>card</w:t>
      </w:r>
      <w:proofErr w:type="spellEnd"/>
      <w:r w:rsidRPr="0096397C">
        <w:rPr>
          <w:rFonts w:ascii="Tahoma" w:hAnsi="Tahoma" w:cs="Tahoma"/>
          <w:sz w:val="16"/>
          <w:szCs w:val="16"/>
        </w:rPr>
        <w:t>)?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Co Zamawiający rozumie pod pojęciem CSM?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F2430E" w:rsidRPr="0096397C" w:rsidRDefault="0096397C" w:rsidP="006B01EC">
      <w:pPr>
        <w:pStyle w:val="Tekstpodstawowywcity3"/>
        <w:spacing w:line="240" w:lineRule="auto"/>
        <w:ind w:left="426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potwierdza wymaganie 11 ilości slotów, a slot z rozszerzeniem WAN to m.in. EHWIC</w:t>
      </w:r>
      <w:r w:rsidR="00F2430E" w:rsidRPr="0096397C">
        <w:rPr>
          <w:rFonts w:ascii="Tahoma" w:hAnsi="Tahoma" w:cs="Tahoma"/>
          <w:sz w:val="16"/>
          <w:szCs w:val="16"/>
        </w:rPr>
        <w:t>.</w:t>
      </w:r>
    </w:p>
    <w:p w:rsidR="00F2430E" w:rsidRPr="0096397C" w:rsidRDefault="00F2430E" w:rsidP="006B01EC">
      <w:pPr>
        <w:pStyle w:val="Tekstpodstawowywcity3"/>
        <w:spacing w:line="240" w:lineRule="auto"/>
        <w:ind w:left="426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CSM jest </w:t>
      </w:r>
      <w:r w:rsidR="004744E2" w:rsidRPr="0096397C">
        <w:rPr>
          <w:rFonts w:ascii="Tahoma" w:hAnsi="Tahoma" w:cs="Tahoma"/>
          <w:sz w:val="16"/>
          <w:szCs w:val="16"/>
        </w:rPr>
        <w:t xml:space="preserve">to </w:t>
      </w:r>
      <w:r w:rsidRPr="0096397C">
        <w:rPr>
          <w:rFonts w:ascii="Tahoma" w:hAnsi="Tahoma" w:cs="Tahoma"/>
          <w:sz w:val="16"/>
          <w:szCs w:val="16"/>
        </w:rPr>
        <w:t>oprogramowanie do zarządzania ustawieniami bezpieczeństwa urządzeń sieciowych.</w:t>
      </w:r>
    </w:p>
    <w:p w:rsidR="00F2430E" w:rsidRPr="0096397C" w:rsidRDefault="00F2430E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F2430E" w:rsidRPr="0096397C" w:rsidRDefault="00F2430E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Pytanie: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Szczegółowy Opis Przedmiotu Zamówienia dot. zadania nr 2 - przełącznik warstwy 3 modelu ISO/OSI, prosimy o doprecyzowanie poniższego: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Co Zamawiający rozumie pod pojęciem routing IP?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Co Zamawiający rozumie pod pojęciem </w:t>
      </w:r>
      <w:proofErr w:type="spellStart"/>
      <w:r w:rsidRPr="0096397C">
        <w:rPr>
          <w:rFonts w:ascii="Tahoma" w:hAnsi="Tahoma" w:cs="Tahoma"/>
          <w:sz w:val="16"/>
          <w:szCs w:val="16"/>
        </w:rPr>
        <w:t>PoE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? Czy ma to być </w:t>
      </w:r>
      <w:proofErr w:type="spellStart"/>
      <w:r w:rsidRPr="0096397C">
        <w:rPr>
          <w:rFonts w:ascii="Tahoma" w:hAnsi="Tahoma" w:cs="Tahoma"/>
          <w:sz w:val="16"/>
          <w:szCs w:val="16"/>
        </w:rPr>
        <w:t>switch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z portami </w:t>
      </w:r>
      <w:proofErr w:type="spellStart"/>
      <w:r w:rsidRPr="0096397C">
        <w:rPr>
          <w:rFonts w:ascii="Tahoma" w:hAnsi="Tahoma" w:cs="Tahoma"/>
          <w:sz w:val="16"/>
          <w:szCs w:val="16"/>
        </w:rPr>
        <w:t>PoE</w:t>
      </w:r>
      <w:proofErr w:type="spellEnd"/>
      <w:r w:rsidRPr="0096397C">
        <w:rPr>
          <w:rFonts w:ascii="Tahoma" w:hAnsi="Tahoma" w:cs="Tahoma"/>
          <w:sz w:val="16"/>
          <w:szCs w:val="16"/>
        </w:rPr>
        <w:t>? Jeżeli tak to z iloma oraz jaki budżet mocy powinien zostać przydzielony dla tych portów.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Co Zamawiający rozumie pod pojęciem "co najmniej 9 podłączeń typu </w:t>
      </w:r>
      <w:proofErr w:type="spellStart"/>
      <w:r w:rsidRPr="0096397C">
        <w:rPr>
          <w:rFonts w:ascii="Tahoma" w:hAnsi="Tahoma" w:cs="Tahoma"/>
          <w:sz w:val="16"/>
          <w:szCs w:val="16"/>
        </w:rPr>
        <w:t>stack</w:t>
      </w:r>
      <w:proofErr w:type="spellEnd"/>
      <w:r w:rsidRPr="0096397C">
        <w:rPr>
          <w:rFonts w:ascii="Tahoma" w:hAnsi="Tahoma" w:cs="Tahoma"/>
          <w:sz w:val="16"/>
          <w:szCs w:val="16"/>
        </w:rPr>
        <w:t>"? Czy zamawiający ma na myśli, że maksymalnie ma być możliwość podłączenia 9 urządzeń w stos?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4969DD" w:rsidRPr="0096397C" w:rsidRDefault="004969DD" w:rsidP="00680F87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Routing IP – trasowanie pakietów IP</w:t>
      </w:r>
    </w:p>
    <w:p w:rsidR="001100D2" w:rsidRDefault="001100D2" w:rsidP="001100D2">
      <w:pPr>
        <w:pStyle w:val="Tekstpodstawowywcity3"/>
        <w:spacing w:line="240" w:lineRule="auto"/>
        <w:ind w:left="426" w:firstLine="0"/>
        <w:rPr>
          <w:rFonts w:ascii="Tahoma" w:hAnsi="Tahoma" w:cs="Tahoma"/>
          <w:sz w:val="16"/>
          <w:szCs w:val="16"/>
        </w:rPr>
      </w:pPr>
      <w:proofErr w:type="spellStart"/>
      <w:r w:rsidRPr="001100D2">
        <w:rPr>
          <w:rFonts w:ascii="Tahoma" w:hAnsi="Tahoma" w:cs="Tahoma"/>
          <w:sz w:val="16"/>
          <w:szCs w:val="16"/>
        </w:rPr>
        <w:t>PoE</w:t>
      </w:r>
      <w:proofErr w:type="spellEnd"/>
      <w:r w:rsidRPr="001100D2">
        <w:rPr>
          <w:rFonts w:ascii="Tahoma" w:hAnsi="Tahoma" w:cs="Tahoma"/>
          <w:sz w:val="16"/>
          <w:szCs w:val="16"/>
        </w:rPr>
        <w:t xml:space="preserve"> – Power </w:t>
      </w:r>
      <w:proofErr w:type="spellStart"/>
      <w:r w:rsidRPr="001100D2">
        <w:rPr>
          <w:rFonts w:ascii="Tahoma" w:hAnsi="Tahoma" w:cs="Tahoma"/>
          <w:sz w:val="16"/>
          <w:szCs w:val="16"/>
        </w:rPr>
        <w:t>Over</w:t>
      </w:r>
      <w:proofErr w:type="spellEnd"/>
      <w:r w:rsidRPr="001100D2">
        <w:rPr>
          <w:rFonts w:ascii="Tahoma" w:hAnsi="Tahoma" w:cs="Tahoma"/>
          <w:sz w:val="16"/>
          <w:szCs w:val="16"/>
        </w:rPr>
        <w:t xml:space="preserve"> Ethernet. Zamawiający wymaga </w:t>
      </w:r>
      <w:proofErr w:type="spellStart"/>
      <w:r w:rsidRPr="001100D2">
        <w:rPr>
          <w:rFonts w:ascii="Tahoma" w:hAnsi="Tahoma" w:cs="Tahoma"/>
          <w:sz w:val="16"/>
          <w:szCs w:val="16"/>
        </w:rPr>
        <w:t>switcha</w:t>
      </w:r>
      <w:proofErr w:type="spellEnd"/>
      <w:r w:rsidRPr="001100D2">
        <w:rPr>
          <w:rFonts w:ascii="Tahoma" w:hAnsi="Tahoma" w:cs="Tahoma"/>
          <w:sz w:val="16"/>
          <w:szCs w:val="16"/>
        </w:rPr>
        <w:t xml:space="preserve"> ze wszystkimi portami obsługującymi </w:t>
      </w:r>
      <w:proofErr w:type="spellStart"/>
      <w:r w:rsidRPr="001100D2">
        <w:rPr>
          <w:rFonts w:ascii="Tahoma" w:hAnsi="Tahoma" w:cs="Tahoma"/>
          <w:sz w:val="16"/>
          <w:szCs w:val="16"/>
        </w:rPr>
        <w:t>PoE</w:t>
      </w:r>
      <w:proofErr w:type="spellEnd"/>
      <w:r w:rsidRPr="001100D2">
        <w:rPr>
          <w:rFonts w:ascii="Tahoma" w:hAnsi="Tahoma" w:cs="Tahoma"/>
          <w:sz w:val="16"/>
          <w:szCs w:val="16"/>
        </w:rPr>
        <w:t xml:space="preserve"> zgodnymi min. z normą IEEE 802.3af</w:t>
      </w:r>
      <w:r>
        <w:rPr>
          <w:rFonts w:ascii="Tahoma" w:hAnsi="Tahoma" w:cs="Tahoma"/>
          <w:sz w:val="16"/>
          <w:szCs w:val="16"/>
        </w:rPr>
        <w:t>.</w:t>
      </w:r>
    </w:p>
    <w:p w:rsidR="00680F87" w:rsidRPr="0096397C" w:rsidRDefault="004744E2" w:rsidP="001100D2">
      <w:pPr>
        <w:pStyle w:val="Tekstpodstawowywcity3"/>
        <w:spacing w:line="240" w:lineRule="auto"/>
        <w:ind w:left="426"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</w:t>
      </w:r>
      <w:r w:rsidR="004969DD" w:rsidRPr="0096397C">
        <w:rPr>
          <w:rFonts w:ascii="Tahoma" w:hAnsi="Tahoma" w:cs="Tahoma"/>
          <w:sz w:val="16"/>
          <w:szCs w:val="16"/>
        </w:rPr>
        <w:t xml:space="preserve">odłączenia </w:t>
      </w:r>
      <w:r>
        <w:rPr>
          <w:rFonts w:ascii="Tahoma" w:hAnsi="Tahoma" w:cs="Tahoma"/>
          <w:sz w:val="16"/>
          <w:szCs w:val="16"/>
        </w:rPr>
        <w:t xml:space="preserve">minimum </w:t>
      </w:r>
      <w:r w:rsidR="004969DD" w:rsidRPr="0096397C">
        <w:rPr>
          <w:rFonts w:ascii="Tahoma" w:hAnsi="Tahoma" w:cs="Tahoma"/>
          <w:sz w:val="16"/>
          <w:szCs w:val="16"/>
        </w:rPr>
        <w:t>9</w:t>
      </w:r>
      <w:r w:rsidR="00F2430E" w:rsidRPr="0096397C">
        <w:rPr>
          <w:rFonts w:ascii="Tahoma" w:hAnsi="Tahoma" w:cs="Tahoma"/>
          <w:sz w:val="16"/>
          <w:szCs w:val="16"/>
        </w:rPr>
        <w:t>-ciu</w:t>
      </w:r>
      <w:r w:rsidR="004969DD" w:rsidRPr="0096397C">
        <w:rPr>
          <w:rFonts w:ascii="Tahoma" w:hAnsi="Tahoma" w:cs="Tahoma"/>
          <w:sz w:val="16"/>
          <w:szCs w:val="16"/>
        </w:rPr>
        <w:t xml:space="preserve"> urządzeń w stos.</w:t>
      </w:r>
    </w:p>
    <w:p w:rsidR="004969DD" w:rsidRPr="0096397C" w:rsidRDefault="004969DD" w:rsidP="004969DD">
      <w:pPr>
        <w:pStyle w:val="Tekstpodstawowywcity3"/>
        <w:spacing w:line="240" w:lineRule="auto"/>
        <w:ind w:firstLine="36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4969DD">
      <w:pPr>
        <w:pStyle w:val="Tekstpodstawowywcity3"/>
        <w:spacing w:line="240" w:lineRule="auto"/>
        <w:ind w:firstLine="36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Pytanie: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Szczegółowy Opis Przedmiotu Zamówienia dot. zadania nr 3 - przełącznik warstwy 2 modelu ISO/OSI, prosimy o doprecyzowanie poniższego: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Czy zamawiający dopuszcza przełącznik o mniejszej wydajności? Np. 10 </w:t>
      </w:r>
      <w:proofErr w:type="spellStart"/>
      <w:r w:rsidRPr="0096397C">
        <w:rPr>
          <w:rFonts w:ascii="Tahoma" w:hAnsi="Tahoma" w:cs="Tahoma"/>
          <w:sz w:val="16"/>
          <w:szCs w:val="16"/>
        </w:rPr>
        <w:t>Gbps</w:t>
      </w:r>
      <w:proofErr w:type="spellEnd"/>
      <w:r w:rsidRPr="0096397C">
        <w:rPr>
          <w:rFonts w:ascii="Tahoma" w:hAnsi="Tahoma" w:cs="Tahoma"/>
          <w:sz w:val="16"/>
          <w:szCs w:val="16"/>
        </w:rPr>
        <w:t>?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Co zamawiający rozumie pod pojęciem wskaźnik stanu min.: MOC?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lastRenderedPageBreak/>
        <w:t xml:space="preserve">Odpowiedź: </w:t>
      </w:r>
    </w:p>
    <w:p w:rsidR="004969DD" w:rsidRPr="0096397C" w:rsidRDefault="004969DD" w:rsidP="00680F87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Zamawiający nie</w:t>
      </w:r>
      <w:r w:rsidR="00F2430E" w:rsidRPr="0096397C">
        <w:rPr>
          <w:rFonts w:ascii="Tahoma" w:hAnsi="Tahoma" w:cs="Tahoma"/>
          <w:sz w:val="16"/>
          <w:szCs w:val="16"/>
        </w:rPr>
        <w:t xml:space="preserve"> </w:t>
      </w:r>
      <w:r w:rsidRPr="0096397C">
        <w:rPr>
          <w:rFonts w:ascii="Tahoma" w:hAnsi="Tahoma" w:cs="Tahoma"/>
          <w:sz w:val="16"/>
          <w:szCs w:val="16"/>
        </w:rPr>
        <w:t xml:space="preserve">dopuszcza aby przełączniki miały mniejszą wydajność niż 10 </w:t>
      </w:r>
      <w:proofErr w:type="spellStart"/>
      <w:r w:rsidRPr="0096397C">
        <w:rPr>
          <w:rFonts w:ascii="Tahoma" w:hAnsi="Tahoma" w:cs="Tahoma"/>
          <w:sz w:val="16"/>
          <w:szCs w:val="16"/>
        </w:rPr>
        <w:t>Gbps</w:t>
      </w:r>
      <w:proofErr w:type="spellEnd"/>
    </w:p>
    <w:p w:rsidR="004969DD" w:rsidRPr="0096397C" w:rsidRDefault="004969DD" w:rsidP="00680F87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MOC</w:t>
      </w:r>
      <w:r w:rsidR="004744E2">
        <w:rPr>
          <w:rFonts w:ascii="Tahoma" w:hAnsi="Tahoma" w:cs="Tahoma"/>
          <w:sz w:val="16"/>
          <w:szCs w:val="16"/>
        </w:rPr>
        <w:t xml:space="preserve"> </w:t>
      </w:r>
      <w:r w:rsidRPr="0096397C">
        <w:rPr>
          <w:rFonts w:ascii="Tahoma" w:hAnsi="Tahoma" w:cs="Tahoma"/>
          <w:sz w:val="16"/>
          <w:szCs w:val="16"/>
        </w:rPr>
        <w:t>=</w:t>
      </w:r>
      <w:r w:rsidR="004744E2">
        <w:rPr>
          <w:rFonts w:ascii="Tahoma" w:hAnsi="Tahoma" w:cs="Tahoma"/>
          <w:sz w:val="16"/>
          <w:szCs w:val="16"/>
        </w:rPr>
        <w:t xml:space="preserve"> POWER =</w:t>
      </w:r>
      <w:r w:rsidRPr="0096397C">
        <w:rPr>
          <w:rFonts w:ascii="Tahoma" w:hAnsi="Tahoma" w:cs="Tahoma"/>
          <w:sz w:val="16"/>
          <w:szCs w:val="16"/>
        </w:rPr>
        <w:t xml:space="preserve"> wskaźnik zasilania.</w:t>
      </w:r>
    </w:p>
    <w:p w:rsidR="00680F87" w:rsidRPr="0096397C" w:rsidRDefault="00680F87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80F87" w:rsidRPr="0096397C" w:rsidRDefault="00680F87" w:rsidP="00680F87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Pytanie: </w:t>
      </w:r>
    </w:p>
    <w:p w:rsidR="00347221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Załącznik do SIWZ Szczegółowy Opis Przedmiotu Zamówienia dot. zadania nr 6 - Router sieciowy z rozbudowanymi funkc</w:t>
      </w:r>
      <w:r w:rsidR="00680F87" w:rsidRPr="0096397C">
        <w:rPr>
          <w:rFonts w:ascii="Tahoma" w:hAnsi="Tahoma" w:cs="Tahoma"/>
          <w:sz w:val="16"/>
          <w:szCs w:val="16"/>
        </w:rPr>
        <w:t xml:space="preserve">jami sieciowymi, prosimy </w:t>
      </w:r>
      <w:r w:rsidRPr="0096397C">
        <w:rPr>
          <w:rFonts w:ascii="Tahoma" w:hAnsi="Tahoma" w:cs="Tahoma"/>
          <w:sz w:val="16"/>
          <w:szCs w:val="16"/>
        </w:rPr>
        <w:t>o doprecyzowanie poniższego:</w:t>
      </w:r>
    </w:p>
    <w:p w:rsidR="006D4AB3" w:rsidRPr="0096397C" w:rsidRDefault="00347221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Co zamawiający rozumie pod pojęciem </w:t>
      </w:r>
      <w:proofErr w:type="spellStart"/>
      <w:r w:rsidRPr="0096397C">
        <w:rPr>
          <w:rFonts w:ascii="Tahoma" w:hAnsi="Tahoma" w:cs="Tahoma"/>
          <w:sz w:val="16"/>
          <w:szCs w:val="16"/>
        </w:rPr>
        <w:t>sloty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rozszerzeń WAN? Czy zamawiający ma na myśli dodatkowe </w:t>
      </w:r>
      <w:proofErr w:type="spellStart"/>
      <w:r w:rsidRPr="0096397C">
        <w:rPr>
          <w:rFonts w:ascii="Tahoma" w:hAnsi="Tahoma" w:cs="Tahoma"/>
          <w:sz w:val="16"/>
          <w:szCs w:val="16"/>
        </w:rPr>
        <w:t>sloty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sieciowe, tzw. NIC (Network Interface </w:t>
      </w:r>
      <w:proofErr w:type="spellStart"/>
      <w:r w:rsidRPr="0096397C">
        <w:rPr>
          <w:rFonts w:ascii="Tahoma" w:hAnsi="Tahoma" w:cs="Tahoma"/>
          <w:sz w:val="16"/>
          <w:szCs w:val="16"/>
        </w:rPr>
        <w:t>Modules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) oraz porty serwisowe, tzw. SM (Services </w:t>
      </w:r>
      <w:proofErr w:type="spellStart"/>
      <w:r w:rsidRPr="0096397C">
        <w:rPr>
          <w:rFonts w:ascii="Tahoma" w:hAnsi="Tahoma" w:cs="Tahoma"/>
          <w:sz w:val="16"/>
          <w:szCs w:val="16"/>
        </w:rPr>
        <w:t>Modules</w:t>
      </w:r>
      <w:proofErr w:type="spellEnd"/>
      <w:r w:rsidRPr="0096397C">
        <w:rPr>
          <w:rFonts w:ascii="Tahoma" w:hAnsi="Tahoma" w:cs="Tahoma"/>
          <w:sz w:val="16"/>
          <w:szCs w:val="16"/>
        </w:rPr>
        <w:t>)? Jeżeli tak, to czy określona minimalna wartość rozumiana jest jako sumaryczna wartość wszystkich wyżej wymienionych portów?</w:t>
      </w:r>
    </w:p>
    <w:p w:rsidR="00680F87" w:rsidRPr="0096397C" w:rsidRDefault="00680F87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b/>
          <w:sz w:val="16"/>
          <w:szCs w:val="16"/>
        </w:rPr>
        <w:t xml:space="preserve">Odpowiedź: </w:t>
      </w:r>
    </w:p>
    <w:p w:rsidR="004969DD" w:rsidRPr="0096397C" w:rsidRDefault="004969DD" w:rsidP="006B01EC">
      <w:pPr>
        <w:pStyle w:val="Tekstpodstawowywcity3"/>
        <w:spacing w:line="240" w:lineRule="auto"/>
        <w:ind w:left="426"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pod pojęciem </w:t>
      </w:r>
      <w:proofErr w:type="spellStart"/>
      <w:r w:rsidRPr="0096397C">
        <w:rPr>
          <w:rFonts w:ascii="Tahoma" w:hAnsi="Tahoma" w:cs="Tahoma"/>
          <w:sz w:val="16"/>
          <w:szCs w:val="16"/>
        </w:rPr>
        <w:t>sloty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rozszerzeń WAN </w:t>
      </w:r>
      <w:r w:rsidR="00F2430E" w:rsidRPr="0096397C">
        <w:rPr>
          <w:rFonts w:ascii="Tahoma" w:hAnsi="Tahoma" w:cs="Tahoma"/>
          <w:sz w:val="16"/>
          <w:szCs w:val="16"/>
        </w:rPr>
        <w:t xml:space="preserve">rozumie </w:t>
      </w:r>
      <w:r w:rsidRPr="0096397C">
        <w:rPr>
          <w:rFonts w:ascii="Tahoma" w:hAnsi="Tahoma" w:cs="Tahoma"/>
          <w:sz w:val="16"/>
          <w:szCs w:val="16"/>
        </w:rPr>
        <w:t xml:space="preserve">dodatkowe </w:t>
      </w:r>
      <w:proofErr w:type="spellStart"/>
      <w:r w:rsidRPr="0096397C">
        <w:rPr>
          <w:rFonts w:ascii="Tahoma" w:hAnsi="Tahoma" w:cs="Tahoma"/>
          <w:sz w:val="16"/>
          <w:szCs w:val="16"/>
        </w:rPr>
        <w:t>sloty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sieciowe, tzw. NIC (Network Interface </w:t>
      </w:r>
      <w:proofErr w:type="spellStart"/>
      <w:r w:rsidRPr="0096397C">
        <w:rPr>
          <w:rFonts w:ascii="Tahoma" w:hAnsi="Tahoma" w:cs="Tahoma"/>
          <w:sz w:val="16"/>
          <w:szCs w:val="16"/>
        </w:rPr>
        <w:t>Modules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) oraz porty serwisowe, tzw. SM (Services </w:t>
      </w:r>
      <w:proofErr w:type="spellStart"/>
      <w:r w:rsidRPr="0096397C">
        <w:rPr>
          <w:rFonts w:ascii="Tahoma" w:hAnsi="Tahoma" w:cs="Tahoma"/>
          <w:sz w:val="16"/>
          <w:szCs w:val="16"/>
        </w:rPr>
        <w:t>Modules</w:t>
      </w:r>
      <w:proofErr w:type="spellEnd"/>
      <w:r w:rsidRPr="0096397C">
        <w:rPr>
          <w:rFonts w:ascii="Tahoma" w:hAnsi="Tahoma" w:cs="Tahoma"/>
          <w:sz w:val="16"/>
          <w:szCs w:val="16"/>
        </w:rPr>
        <w:t>).</w:t>
      </w:r>
    </w:p>
    <w:p w:rsidR="004969DD" w:rsidRPr="0096397C" w:rsidRDefault="004969DD" w:rsidP="00680F87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Minimalna wartość to jest sumaryczna wartość wszystkich wyżej wymienionych portów.</w:t>
      </w:r>
    </w:p>
    <w:p w:rsidR="00680F87" w:rsidRPr="0096397C" w:rsidRDefault="00680F87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6B01EC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Mając powyższe na uwadze, Zamawiający na podstawie art. 38 ust 4 </w:t>
      </w:r>
      <w:proofErr w:type="spellStart"/>
      <w:r w:rsidRPr="0096397C">
        <w:rPr>
          <w:rFonts w:ascii="Tahoma" w:hAnsi="Tahoma" w:cs="Tahoma"/>
          <w:sz w:val="16"/>
          <w:szCs w:val="16"/>
        </w:rPr>
        <w:t>upzp</w:t>
      </w:r>
      <w:proofErr w:type="spellEnd"/>
      <w:r w:rsidRPr="0096397C">
        <w:rPr>
          <w:rFonts w:ascii="Tahoma" w:hAnsi="Tahoma" w:cs="Tahoma"/>
          <w:sz w:val="16"/>
          <w:szCs w:val="16"/>
        </w:rPr>
        <w:t xml:space="preserve"> zmienia projekt umowy, który stanowi załącznik do SIWZ.</w:t>
      </w:r>
    </w:p>
    <w:p w:rsidR="006B01EC" w:rsidRPr="0096397C" w:rsidRDefault="006B01EC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B01EC" w:rsidRPr="0096397C" w:rsidRDefault="006B01EC" w:rsidP="00176FB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Zamawiający </w:t>
      </w:r>
      <w:r w:rsidRPr="0096397C">
        <w:rPr>
          <w:rFonts w:ascii="Tahoma" w:hAnsi="Tahoma" w:cs="Tahoma"/>
          <w:b/>
          <w:sz w:val="16"/>
          <w:szCs w:val="16"/>
        </w:rPr>
        <w:t>przedłuża termin składania ofert</w:t>
      </w:r>
      <w:r w:rsidRPr="0096397C">
        <w:rPr>
          <w:rFonts w:ascii="Tahoma" w:hAnsi="Tahoma" w:cs="Tahoma"/>
          <w:sz w:val="16"/>
          <w:szCs w:val="16"/>
        </w:rPr>
        <w:t xml:space="preserve">: </w:t>
      </w:r>
    </w:p>
    <w:p w:rsidR="006B01EC" w:rsidRPr="0096397C" w:rsidRDefault="006B01EC" w:rsidP="00176FB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 xml:space="preserve">Termin składania ofert upływa dnia </w:t>
      </w:r>
      <w:r w:rsidRPr="0096397C">
        <w:rPr>
          <w:rFonts w:ascii="Tahoma" w:hAnsi="Tahoma" w:cs="Tahoma"/>
          <w:b/>
          <w:sz w:val="16"/>
          <w:szCs w:val="16"/>
        </w:rPr>
        <w:t>02.06.2015</w:t>
      </w:r>
      <w:r w:rsidRPr="0096397C">
        <w:rPr>
          <w:rFonts w:ascii="Tahoma" w:hAnsi="Tahoma" w:cs="Tahoma"/>
          <w:sz w:val="16"/>
          <w:szCs w:val="16"/>
        </w:rPr>
        <w:t xml:space="preserve"> r. o godz. 10:00. </w:t>
      </w:r>
    </w:p>
    <w:p w:rsidR="006B01EC" w:rsidRPr="0096397C" w:rsidRDefault="006B01EC" w:rsidP="00176FB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6B01EC" w:rsidRPr="0096397C" w:rsidRDefault="006B01EC" w:rsidP="00176FB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Otwarcie ofert nastąpi 02.06</w:t>
      </w:r>
      <w:r w:rsidR="00176FB2" w:rsidRPr="0096397C">
        <w:rPr>
          <w:rFonts w:ascii="Tahoma" w:hAnsi="Tahoma" w:cs="Tahoma"/>
          <w:sz w:val="16"/>
          <w:szCs w:val="16"/>
        </w:rPr>
        <w:t>.2015 r. o godz. 11:00</w:t>
      </w:r>
      <w:r w:rsidRPr="0096397C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</w:p>
    <w:p w:rsidR="006B01EC" w:rsidRPr="0096397C" w:rsidRDefault="006B01EC" w:rsidP="00176FB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96397C" w:rsidRDefault="006D4AB3" w:rsidP="00E37698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6D4AB3" w:rsidRPr="0096397C" w:rsidRDefault="006D4AB3" w:rsidP="00E37698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Prorektor ds. Rozwoju</w:t>
      </w:r>
    </w:p>
    <w:p w:rsidR="00E37698" w:rsidRPr="0096397C" w:rsidRDefault="00E37698" w:rsidP="00E37698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Politechniki Częstochowskiej</w:t>
      </w:r>
    </w:p>
    <w:p w:rsidR="00E37698" w:rsidRPr="0096397C" w:rsidRDefault="00E37698" w:rsidP="00E37698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96397C">
        <w:rPr>
          <w:rFonts w:ascii="Tahoma" w:hAnsi="Tahoma" w:cs="Tahoma"/>
          <w:sz w:val="16"/>
          <w:szCs w:val="16"/>
        </w:rPr>
        <w:t>Prof. dr hab. inż. Jacek Przybylski</w:t>
      </w:r>
    </w:p>
    <w:p w:rsidR="00E37698" w:rsidRPr="0096397C" w:rsidRDefault="00E37698" w:rsidP="00E37698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E37698" w:rsidRPr="0096397C" w:rsidRDefault="00E37698" w:rsidP="00E37698">
      <w:pPr>
        <w:pStyle w:val="Tekstpodstawowy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E37698" w:rsidRPr="009639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566" w:rsidRDefault="009A1566">
      <w:r>
        <w:separator/>
      </w:r>
    </w:p>
  </w:endnote>
  <w:endnote w:type="continuationSeparator" w:id="0">
    <w:p w:rsidR="009A1566" w:rsidRDefault="009A1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60FA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3570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566" w:rsidRDefault="009A1566">
      <w:r>
        <w:separator/>
      </w:r>
    </w:p>
  </w:footnote>
  <w:footnote w:type="continuationSeparator" w:id="0">
    <w:p w:rsidR="009A1566" w:rsidRDefault="009A1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221" w:rsidRDefault="003472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221" w:rsidRDefault="00860FA5">
    <w:pPr>
      <w:pStyle w:val="Nagwek"/>
    </w:pPr>
    <w:r>
      <w:rPr>
        <w:noProof/>
      </w:rPr>
      <w:drawing>
        <wp:inline distT="0" distB="0" distL="0" distR="0">
          <wp:extent cx="5750560" cy="1117600"/>
          <wp:effectExtent l="0" t="0" r="2540" b="6350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0560" cy="111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221" w:rsidRDefault="003472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1B4550"/>
    <w:multiLevelType w:val="hybridMultilevel"/>
    <w:tmpl w:val="AE741A9A"/>
    <w:lvl w:ilvl="0" w:tplc="2B2203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079"/>
    <w:rsid w:val="00031374"/>
    <w:rsid w:val="00035705"/>
    <w:rsid w:val="000A1097"/>
    <w:rsid w:val="000D5C92"/>
    <w:rsid w:val="001100D2"/>
    <w:rsid w:val="0013564F"/>
    <w:rsid w:val="00176FB2"/>
    <w:rsid w:val="00180C6E"/>
    <w:rsid w:val="00181A2D"/>
    <w:rsid w:val="001A7A79"/>
    <w:rsid w:val="00217079"/>
    <w:rsid w:val="0023005C"/>
    <w:rsid w:val="002973D5"/>
    <w:rsid w:val="002E086D"/>
    <w:rsid w:val="00346B53"/>
    <w:rsid w:val="00347221"/>
    <w:rsid w:val="00403630"/>
    <w:rsid w:val="004744E2"/>
    <w:rsid w:val="004921E0"/>
    <w:rsid w:val="004969DD"/>
    <w:rsid w:val="005144A9"/>
    <w:rsid w:val="00542B39"/>
    <w:rsid w:val="005B1B08"/>
    <w:rsid w:val="00662BDB"/>
    <w:rsid w:val="00680F87"/>
    <w:rsid w:val="006B01EC"/>
    <w:rsid w:val="006B7198"/>
    <w:rsid w:val="006D4AB3"/>
    <w:rsid w:val="006F3B81"/>
    <w:rsid w:val="007239C0"/>
    <w:rsid w:val="00841554"/>
    <w:rsid w:val="00860FA5"/>
    <w:rsid w:val="0096397C"/>
    <w:rsid w:val="00984FF8"/>
    <w:rsid w:val="00996778"/>
    <w:rsid w:val="009A1566"/>
    <w:rsid w:val="00A46BA4"/>
    <w:rsid w:val="00A905AC"/>
    <w:rsid w:val="00B86F03"/>
    <w:rsid w:val="00BA6584"/>
    <w:rsid w:val="00C370F2"/>
    <w:rsid w:val="00C44EEC"/>
    <w:rsid w:val="00D92D77"/>
    <w:rsid w:val="00DF32E8"/>
    <w:rsid w:val="00E2789F"/>
    <w:rsid w:val="00E37698"/>
    <w:rsid w:val="00EA14B3"/>
    <w:rsid w:val="00EA416E"/>
    <w:rsid w:val="00EB4D35"/>
    <w:rsid w:val="00F2430E"/>
    <w:rsid w:val="00F828E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F243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243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F243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243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2157</Words>
  <Characters>12942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12</cp:revision>
  <cp:lastPrinted>2015-05-06T12:06:00Z</cp:lastPrinted>
  <dcterms:created xsi:type="dcterms:W3CDTF">2015-05-06T10:03:00Z</dcterms:created>
  <dcterms:modified xsi:type="dcterms:W3CDTF">2015-05-07T11:35:00Z</dcterms:modified>
</cp:coreProperties>
</file>