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7116E">
      <w:pPr>
        <w:spacing w:line="360" w:lineRule="auto"/>
        <w:rPr>
          <w:b/>
          <w:bCs/>
          <w:color w:val="000000"/>
          <w:sz w:val="24"/>
        </w:rPr>
      </w:pPr>
      <w:r w:rsidRPr="0047116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7116E">
      <w:pPr>
        <w:spacing w:line="360" w:lineRule="auto"/>
        <w:rPr>
          <w:color w:val="000000"/>
          <w:sz w:val="24"/>
        </w:rPr>
      </w:pPr>
      <w:r w:rsidRPr="0047116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7116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7116E">
      <w:pPr>
        <w:spacing w:line="360" w:lineRule="auto"/>
        <w:rPr>
          <w:color w:val="000000"/>
          <w:sz w:val="24"/>
        </w:rPr>
      </w:pPr>
      <w:r w:rsidRPr="0047116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7116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7116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7116E" w:rsidRPr="0047116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7116E" w:rsidRPr="0047116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7116E" w:rsidRPr="0047116E">
        <w:rPr>
          <w:b/>
          <w:color w:val="000000"/>
          <w:sz w:val="24"/>
        </w:rPr>
        <w:t>Wielobranżowy nadzór budowlany nad realizacją zadania: Realizacja robót budowlanych związanych z przebudową segmentu G przy ul. Dąbrowskiego 73 w Częstochowie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7116E" w:rsidTr="009A6F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47116E" w:rsidRDefault="0047116E" w:rsidP="009A6F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47116E">
              <w:rPr>
                <w:b/>
                <w:sz w:val="24"/>
              </w:rPr>
              <w:t>Firma Usługowa GAWŁOWSKI, Gawłowski Piotr</w:t>
            </w:r>
          </w:p>
          <w:p w:rsidR="0047116E" w:rsidRDefault="0047116E" w:rsidP="009A6F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116E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7116E">
              <w:rPr>
                <w:b/>
                <w:sz w:val="24"/>
              </w:rPr>
              <w:t>Częstochowa</w:t>
            </w:r>
          </w:p>
          <w:p w:rsidR="0047116E" w:rsidRDefault="0047116E" w:rsidP="009A6F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7116E">
              <w:rPr>
                <w:b/>
                <w:sz w:val="24"/>
              </w:rPr>
              <w:t>Biała</w:t>
            </w:r>
            <w:r>
              <w:rPr>
                <w:b/>
                <w:sz w:val="24"/>
              </w:rPr>
              <w:t xml:space="preserve"> </w:t>
            </w:r>
            <w:r w:rsidRPr="0047116E">
              <w:rPr>
                <w:b/>
                <w:sz w:val="24"/>
              </w:rPr>
              <w:t>7</w:t>
            </w:r>
          </w:p>
          <w:p w:rsidR="0047116E" w:rsidRDefault="0047116E" w:rsidP="009A6F9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7116E">
              <w:rPr>
                <w:b/>
                <w:sz w:val="24"/>
              </w:rPr>
              <w:t>30 996.00 zł</w:t>
            </w:r>
          </w:p>
          <w:p w:rsidR="0047116E" w:rsidRPr="00253031" w:rsidRDefault="0047116E" w:rsidP="009A6F9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7116E" w:rsidRDefault="0047116E" w:rsidP="009A6F9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7116E">
              <w:rPr>
                <w:sz w:val="24"/>
              </w:rPr>
              <w:t>Oferta ta spełnia wymagania określone w SIWZ i nie podlega odrzuceniu, a w wyniku przeprowadzonej oceny oferta przedmiotowego wykonawcy otrzymała maksymalną liczbę punktów - 100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7116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7116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>Minimalna ilość wizyt w miesiącu na budowie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7116E" w:rsidRPr="00C63DA0" w:rsidTr="009A6F9D">
        <w:tc>
          <w:tcPr>
            <w:tcW w:w="540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Firma Usługowa GAWŁOWSKI, Gawłowski Piotr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Biała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7116E" w:rsidRPr="00C63DA0" w:rsidTr="009A6F9D">
        <w:tc>
          <w:tcPr>
            <w:tcW w:w="540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Zakład Produkcyjno-Usługowo-Handlowy PRIMEX mgr inż. Marek Łyszczarz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Al Jana Pawła II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132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79,02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89,02</w:t>
            </w:r>
          </w:p>
        </w:tc>
      </w:tr>
      <w:tr w:rsidR="0047116E" w:rsidRPr="00C63DA0" w:rsidTr="009A6F9D">
        <w:tc>
          <w:tcPr>
            <w:tcW w:w="540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Wielobranżowe Przedsiębiorstwo Inwestycyjne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Wudimeks Sp. z o.o.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Armii Krajowej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60/62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65,89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75,89</w:t>
            </w:r>
          </w:p>
        </w:tc>
      </w:tr>
      <w:tr w:rsidR="0047116E" w:rsidRPr="00C63DA0" w:rsidTr="009A6F9D">
        <w:tc>
          <w:tcPr>
            <w:tcW w:w="540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Prokom Construction Sp. z o.o.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Spółdzielcza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53,02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63,02</w:t>
            </w:r>
          </w:p>
        </w:tc>
      </w:tr>
      <w:tr w:rsidR="0047116E" w:rsidRPr="00C63DA0" w:rsidTr="009A6F9D">
        <w:tc>
          <w:tcPr>
            <w:tcW w:w="540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PHIN Inwestycje Sp. z o.o.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Częstochowska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93-121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46,76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54,76</w:t>
            </w:r>
          </w:p>
        </w:tc>
      </w:tr>
      <w:tr w:rsidR="0047116E" w:rsidRPr="00C63DA0" w:rsidTr="009A6F9D">
        <w:tc>
          <w:tcPr>
            <w:tcW w:w="540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Zarządzanie Projektami Łukasz Baryła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Klonowa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99-340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Krośniewice</w:t>
            </w:r>
          </w:p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7116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7116E" w:rsidRPr="00C63DA0" w:rsidRDefault="0047116E" w:rsidP="009A6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16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7116E">
      <w:pPr>
        <w:pStyle w:val="Nagwek"/>
        <w:tabs>
          <w:tab w:val="clear" w:pos="4536"/>
        </w:tabs>
        <w:jc w:val="both"/>
        <w:rPr>
          <w:sz w:val="24"/>
        </w:rPr>
      </w:pPr>
      <w:r w:rsidRPr="0047116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47116E">
        <w:rPr>
          <w:sz w:val="24"/>
        </w:rPr>
        <w:t>2015-04-02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252" w:rsidRDefault="00073252">
      <w:r>
        <w:separator/>
      </w:r>
    </w:p>
  </w:endnote>
  <w:endnote w:type="continuationSeparator" w:id="0">
    <w:p w:rsidR="00073252" w:rsidRDefault="00073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16E" w:rsidRDefault="004711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B369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B369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16E" w:rsidRDefault="004711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252" w:rsidRDefault="00073252">
      <w:r>
        <w:separator/>
      </w:r>
    </w:p>
  </w:footnote>
  <w:footnote w:type="continuationSeparator" w:id="0">
    <w:p w:rsidR="00073252" w:rsidRDefault="000732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16E" w:rsidRDefault="004711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16E" w:rsidRDefault="004711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16E" w:rsidRDefault="004711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3252"/>
    <w:rsid w:val="00073252"/>
    <w:rsid w:val="00140696"/>
    <w:rsid w:val="001B3695"/>
    <w:rsid w:val="00253031"/>
    <w:rsid w:val="00377700"/>
    <w:rsid w:val="0047116E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2015-04-02T11:58:00Z</dcterms:created>
  <dcterms:modified xsi:type="dcterms:W3CDTF">2015-04-02T11:58:00Z</dcterms:modified>
</cp:coreProperties>
</file>