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B46E8">
      <w:pPr>
        <w:rPr>
          <w:b/>
          <w:bCs/>
          <w:sz w:val="24"/>
        </w:rPr>
      </w:pPr>
      <w:r w:rsidRPr="001B46E8">
        <w:rPr>
          <w:b/>
          <w:bCs/>
          <w:sz w:val="24"/>
        </w:rPr>
        <w:t>Politechnika Częstochowska</w:t>
      </w:r>
    </w:p>
    <w:p w:rsidR="00EF1037" w:rsidRDefault="001B46E8">
      <w:pPr>
        <w:rPr>
          <w:b/>
          <w:bCs/>
          <w:sz w:val="24"/>
        </w:rPr>
      </w:pPr>
      <w:r w:rsidRPr="001B46E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1B46E8">
        <w:rPr>
          <w:b/>
          <w:bCs/>
          <w:sz w:val="24"/>
        </w:rPr>
        <w:t>69</w:t>
      </w:r>
    </w:p>
    <w:p w:rsidR="00EF1037" w:rsidRDefault="001B46E8">
      <w:pPr>
        <w:rPr>
          <w:b/>
          <w:bCs/>
          <w:sz w:val="24"/>
        </w:rPr>
      </w:pPr>
      <w:r w:rsidRPr="001B46E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1B46E8">
        <w:rPr>
          <w:b/>
          <w:bCs/>
          <w:sz w:val="24"/>
        </w:rPr>
        <w:t>Częstochowa</w:t>
      </w:r>
    </w:p>
    <w:p w:rsidR="00EF1037" w:rsidRPr="00EF3694" w:rsidRDefault="00A37457">
      <w:pPr>
        <w:pStyle w:val="Nagwek"/>
        <w:tabs>
          <w:tab w:val="clear" w:pos="4536"/>
          <w:tab w:val="left" w:pos="3686"/>
          <w:tab w:val="left" w:pos="7371"/>
        </w:tabs>
        <w:rPr>
          <w:b/>
          <w:sz w:val="24"/>
        </w:rPr>
      </w:pPr>
      <w:r w:rsidRPr="00EF3694">
        <w:rPr>
          <w:b/>
          <w:sz w:val="24"/>
        </w:rPr>
        <w:t>RK</w:t>
      </w:r>
      <w:r w:rsidR="00205B6A">
        <w:rPr>
          <w:b/>
          <w:sz w:val="24"/>
        </w:rPr>
        <w:t>-931/2014</w:t>
      </w:r>
      <w:bookmarkStart w:id="0" w:name="_GoBack"/>
      <w:bookmarkEnd w:id="0"/>
    </w:p>
    <w:p w:rsidR="00EF1037" w:rsidRDefault="001B46E8">
      <w:pPr>
        <w:pStyle w:val="Nagwek"/>
        <w:tabs>
          <w:tab w:val="clear" w:pos="4536"/>
        </w:tabs>
        <w:rPr>
          <w:sz w:val="24"/>
        </w:rPr>
      </w:pPr>
      <w:r w:rsidRPr="001B46E8">
        <w:rPr>
          <w:b/>
          <w:bCs/>
          <w:sz w:val="24"/>
        </w:rPr>
        <w:t>ZP/RB-20/14</w:t>
      </w:r>
      <w:r w:rsidR="00EF1037">
        <w:rPr>
          <w:sz w:val="24"/>
        </w:rPr>
        <w:tab/>
        <w:t xml:space="preserve"> </w:t>
      </w:r>
      <w:r w:rsidRPr="001B46E8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Pr="001B46E8">
        <w:rPr>
          <w:sz w:val="24"/>
        </w:rPr>
        <w:t>2014-11-2</w:t>
      </w:r>
      <w:r w:rsidR="00754C7B">
        <w:rPr>
          <w:sz w:val="24"/>
        </w:rPr>
        <w:t>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A37457" w:rsidRPr="00A37457" w:rsidRDefault="00A37457" w:rsidP="00A37457">
      <w:pPr>
        <w:spacing w:before="120" w:after="120" w:line="360" w:lineRule="auto"/>
        <w:jc w:val="both"/>
        <w:rPr>
          <w:i/>
          <w:sz w:val="24"/>
        </w:rPr>
      </w:pPr>
      <w:r w:rsidRPr="00A37457">
        <w:rPr>
          <w:i/>
          <w:sz w:val="24"/>
        </w:rPr>
        <w:t>Szanowni Państwo,</w:t>
      </w:r>
    </w:p>
    <w:p w:rsidR="00A37457" w:rsidRPr="00A37457" w:rsidRDefault="00A37457" w:rsidP="00A37457">
      <w:pPr>
        <w:spacing w:before="120" w:after="120" w:line="360" w:lineRule="auto"/>
        <w:ind w:firstLine="708"/>
        <w:jc w:val="both"/>
        <w:rPr>
          <w:sz w:val="24"/>
        </w:rPr>
      </w:pPr>
      <w:r w:rsidRPr="00A37457"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A37457">
        <w:rPr>
          <w:sz w:val="24"/>
        </w:rPr>
        <w:t>t.j</w:t>
      </w:r>
      <w:proofErr w:type="spellEnd"/>
      <w:r w:rsidRPr="00A37457">
        <w:rPr>
          <w:sz w:val="24"/>
        </w:rPr>
        <w:t xml:space="preserve">. Dz. U. z 2013 r. poz. 907, z </w:t>
      </w:r>
      <w:proofErr w:type="spellStart"/>
      <w:r w:rsidRPr="00A37457">
        <w:rPr>
          <w:sz w:val="24"/>
        </w:rPr>
        <w:t>późn</w:t>
      </w:r>
      <w:proofErr w:type="spellEnd"/>
      <w:r w:rsidRPr="00A37457">
        <w:rPr>
          <w:sz w:val="24"/>
        </w:rPr>
        <w:t>. zm.)</w:t>
      </w:r>
      <w:r w:rsidRPr="00A37457">
        <w:rPr>
          <w:sz w:val="26"/>
        </w:rPr>
        <w:t xml:space="preserve"> </w:t>
      </w:r>
      <w:r w:rsidRPr="00A37457">
        <w:rPr>
          <w:sz w:val="24"/>
        </w:rPr>
        <w:t xml:space="preserve">w trybie </w:t>
      </w:r>
      <w:r w:rsidRPr="00A37457">
        <w:rPr>
          <w:b/>
          <w:sz w:val="24"/>
        </w:rPr>
        <w:t>przetarg nieograniczony</w:t>
      </w:r>
      <w:r w:rsidRPr="00A37457">
        <w:rPr>
          <w:sz w:val="24"/>
        </w:rPr>
        <w:t>, na:</w:t>
      </w:r>
      <w:r>
        <w:rPr>
          <w:sz w:val="24"/>
        </w:rPr>
        <w:t xml:space="preserve"> </w:t>
      </w:r>
      <w:r w:rsidRPr="001B46E8">
        <w:rPr>
          <w:b/>
          <w:sz w:val="24"/>
          <w:szCs w:val="22"/>
        </w:rPr>
        <w:t>Realizacja robót budowlanych związanych z przebudową segmentu F przy ul. Dąbrowskiego 73 w Częstochowie</w:t>
      </w:r>
      <w:r w:rsidRPr="00A37457">
        <w:rPr>
          <w:b/>
          <w:sz w:val="24"/>
        </w:rPr>
        <w:t>.</w:t>
      </w:r>
      <w:r w:rsidRPr="00A37457">
        <w:rPr>
          <w:sz w:val="24"/>
        </w:rPr>
        <w:t>,</w:t>
      </w:r>
    </w:p>
    <w:p w:rsidR="00A37457" w:rsidRPr="00A37457" w:rsidRDefault="00A37457" w:rsidP="00A37457">
      <w:pPr>
        <w:spacing w:before="120" w:after="120" w:line="360" w:lineRule="auto"/>
        <w:jc w:val="both"/>
        <w:rPr>
          <w:sz w:val="24"/>
        </w:rPr>
      </w:pPr>
      <w:r w:rsidRPr="00A37457">
        <w:rPr>
          <w:sz w:val="24"/>
        </w:rPr>
        <w:t>Zamawiający działając na pod</w:t>
      </w:r>
      <w:r>
        <w:rPr>
          <w:sz w:val="24"/>
        </w:rPr>
        <w:t xml:space="preserve">stawie art. 38 ust. 1 </w:t>
      </w:r>
      <w:r w:rsidRPr="00A37457">
        <w:rPr>
          <w:sz w:val="24"/>
        </w:rPr>
        <w:t>ustawy PZP udziela wyjaśnień oraz działając na podst. art. 38 ust. 4 ustawy PZP zmienia SIWZ w następującym zakresie:</w:t>
      </w:r>
    </w:p>
    <w:p w:rsidR="00A37457" w:rsidRDefault="00A37457" w:rsidP="00A37457">
      <w:pPr>
        <w:pStyle w:val="NormalnyWeb"/>
        <w:numPr>
          <w:ilvl w:val="0"/>
          <w:numId w:val="1"/>
        </w:numPr>
      </w:pPr>
      <w:r>
        <w:t>Proszę o zamieszczenie projektu elektrycznego wykonawczego ponieważ budowlany nie zawiera wszystkich elementów do wyceny.</w:t>
      </w:r>
    </w:p>
    <w:p w:rsidR="00A37457" w:rsidRDefault="00A37457" w:rsidP="00A37457">
      <w:pPr>
        <w:pStyle w:val="NormalnyWeb"/>
        <w:numPr>
          <w:ilvl w:val="0"/>
          <w:numId w:val="1"/>
        </w:numPr>
      </w:pPr>
      <w:r>
        <w:t>Proszę o zamieszczenie przedmiarów do robót bo to by znacznie ułatwiło wycenę.</w:t>
      </w:r>
    </w:p>
    <w:p w:rsidR="00A37457" w:rsidRDefault="00A37457" w:rsidP="00A37457">
      <w:pPr>
        <w:pStyle w:val="NormalnyWeb"/>
        <w:numPr>
          <w:ilvl w:val="0"/>
          <w:numId w:val="1"/>
        </w:numPr>
      </w:pPr>
      <w:r>
        <w:t>Proszę o podanie kwoty jaką inwestor zamierza przeznaczyć na to zadanie.</w:t>
      </w:r>
    </w:p>
    <w:p w:rsidR="00A37457" w:rsidRDefault="00A37457">
      <w:pPr>
        <w:spacing w:before="120" w:after="120" w:line="360" w:lineRule="auto"/>
        <w:jc w:val="both"/>
        <w:rPr>
          <w:sz w:val="24"/>
          <w:szCs w:val="22"/>
        </w:rPr>
      </w:pPr>
      <w:r w:rsidRPr="007B48EB">
        <w:rPr>
          <w:b/>
          <w:sz w:val="24"/>
          <w:szCs w:val="22"/>
        </w:rPr>
        <w:t>Odp.1.</w:t>
      </w:r>
      <w:r w:rsidR="007A5FA0" w:rsidRPr="007A5FA0">
        <w:t xml:space="preserve"> </w:t>
      </w:r>
      <w:r w:rsidR="007A5FA0" w:rsidRPr="007A5FA0">
        <w:rPr>
          <w:sz w:val="24"/>
          <w:szCs w:val="22"/>
        </w:rPr>
        <w:t xml:space="preserve">W odpowiedzi załączamy projekt wykonawczy część elektryczna i projekt wykonawczy część teleinformatyczna (wydzielony dla </w:t>
      </w:r>
      <w:proofErr w:type="spellStart"/>
      <w:r w:rsidR="007A5FA0" w:rsidRPr="007A5FA0">
        <w:rPr>
          <w:sz w:val="24"/>
          <w:szCs w:val="22"/>
        </w:rPr>
        <w:t>segm</w:t>
      </w:r>
      <w:proofErr w:type="spellEnd"/>
      <w:r w:rsidR="007A5FA0" w:rsidRPr="007A5FA0">
        <w:rPr>
          <w:sz w:val="24"/>
          <w:szCs w:val="22"/>
        </w:rPr>
        <w:t>. F)</w:t>
      </w:r>
    </w:p>
    <w:p w:rsidR="007B48EB" w:rsidRDefault="007B48EB" w:rsidP="007B48EB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Ponadto zamawiający dokonuje następujących zmian zapisów w specyfikacji istotnych warunków zamówienia poprzez uszczegółowienie opisu przedmiotu zamówienia o następujące informację:</w:t>
      </w:r>
    </w:p>
    <w:p w:rsidR="00A2489C" w:rsidRPr="00A2489C" w:rsidRDefault="007B48EB" w:rsidP="00A2489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„</w:t>
      </w:r>
      <w:r w:rsidR="00A2489C" w:rsidRPr="00A2489C">
        <w:rPr>
          <w:sz w:val="24"/>
          <w:szCs w:val="22"/>
        </w:rPr>
        <w:t xml:space="preserve">Przedmiotem niniejszego zamówienia jest realizacja robót budowlanych związanych z przebudową segmentu F przy ul. Dąbrowskiego 73 w Częstochowie. Zamawiający załączył do postępowania przetargowego dokumentację obejmującą przebudowę zarówno segmentu F jak i G. W związku z powyższym oraz mogącymi pojawiać się wątpliwościami, poniżej przedstawiamy uszczegółowienie zakresu przedmiotu zamówienia w odniesieniu do zamieszczonej dokumentacji projektowej. 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lastRenderedPageBreak/>
        <w:t>1.</w:t>
      </w:r>
      <w:r w:rsidRPr="00A2489C">
        <w:rPr>
          <w:sz w:val="24"/>
          <w:szCs w:val="22"/>
        </w:rPr>
        <w:tab/>
        <w:t>Całą załączoną dokumentację, w tym przede wszystkim projekt budowlany, projekty wykonawcze oraz specyfikacje techniczne wykonania i odbioru robót, należy rozpatrywać łącznie. Projekty wykonawcze stanowią uszczegółowienie i dopełnienie projektu budowlanego.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2.</w:t>
      </w:r>
      <w:r w:rsidRPr="00A2489C">
        <w:rPr>
          <w:sz w:val="24"/>
          <w:szCs w:val="22"/>
        </w:rPr>
        <w:tab/>
        <w:t xml:space="preserve">Zamawiający oznaczył kolorem na rzutach poszczególnych pięter w projekcie wykonawczym TOM </w:t>
      </w:r>
      <w:proofErr w:type="spellStart"/>
      <w:r w:rsidRPr="00A2489C">
        <w:rPr>
          <w:sz w:val="24"/>
          <w:szCs w:val="22"/>
        </w:rPr>
        <w:t>IIIa</w:t>
      </w:r>
      <w:proofErr w:type="spellEnd"/>
      <w:r w:rsidRPr="00A2489C">
        <w:rPr>
          <w:sz w:val="24"/>
          <w:szCs w:val="22"/>
        </w:rPr>
        <w:t xml:space="preserve"> – Branża: architektoniczna,  powierzchnię budynku, która stanowi segment F objęty przedmiotem zamówienia. Oznaczony zakres powierzchni należy odnieść do wszystkich pozostałych branż objętych przedmiotem zamówienia.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3.</w:t>
      </w:r>
      <w:r w:rsidRPr="00A2489C">
        <w:rPr>
          <w:sz w:val="24"/>
          <w:szCs w:val="22"/>
        </w:rPr>
        <w:tab/>
        <w:t>Projekt wykonawczy – TOM I – Projekt zagospodarowania terenu: przedmiotowy projekt nie został załączony do dokumentacji przetargowej, ponieważ przedmiot zamówienia nie obejmuje jego zakresu.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4.</w:t>
      </w:r>
      <w:r w:rsidRPr="00A2489C">
        <w:rPr>
          <w:sz w:val="24"/>
          <w:szCs w:val="22"/>
        </w:rPr>
        <w:tab/>
        <w:t>Projekt wykonawczy – TOM II – Projekt rozbiórki: zakresem zamówienia objęto rozbiórkę rampy betonowej, która znajduje się w obrębie powierzchni segmentu F. W zakresie przedmiotowych robót należy również uwzględnić wszelkie prace naprawcze i uzupełniające po wykonanych rozbiórkach, w tym w szczególności: uzupełnienie docieplenia, uzupełnienie kostki brukowej.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5.</w:t>
      </w:r>
      <w:r w:rsidRPr="00A2489C">
        <w:rPr>
          <w:sz w:val="24"/>
          <w:szCs w:val="22"/>
        </w:rPr>
        <w:tab/>
        <w:t xml:space="preserve">Projekt wykonawczy – TOM </w:t>
      </w:r>
      <w:proofErr w:type="spellStart"/>
      <w:r w:rsidRPr="00A2489C">
        <w:rPr>
          <w:sz w:val="24"/>
          <w:szCs w:val="22"/>
        </w:rPr>
        <w:t>IIIa</w:t>
      </w:r>
      <w:proofErr w:type="spellEnd"/>
      <w:r w:rsidRPr="00A2489C">
        <w:rPr>
          <w:sz w:val="24"/>
          <w:szCs w:val="22"/>
        </w:rPr>
        <w:t xml:space="preserve"> – Branża architektoniczna: zakresem zamówienia objęto wszystkie roboty rozbiórkowe, ogólnobudowlane i wykończeniowe wraz z montażem urządzeń transportu osób niepełnosprawnych (podnośnik dla osób niepełnosprawnych, dźwig osobowy), roletami elektrycznymi, żaluzjami wydzielającymi umywalki w pokojach, zaprojektowane do wykonania w zakresie powierzchni segmentu F.     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6.</w:t>
      </w:r>
      <w:r w:rsidRPr="00A2489C">
        <w:rPr>
          <w:sz w:val="24"/>
          <w:szCs w:val="22"/>
        </w:rPr>
        <w:tab/>
        <w:t xml:space="preserve">Projekt wykonawczy – TOM </w:t>
      </w:r>
      <w:proofErr w:type="spellStart"/>
      <w:r w:rsidRPr="00A2489C">
        <w:rPr>
          <w:sz w:val="24"/>
          <w:szCs w:val="22"/>
        </w:rPr>
        <w:t>IIIb</w:t>
      </w:r>
      <w:proofErr w:type="spellEnd"/>
      <w:r w:rsidRPr="00A2489C">
        <w:rPr>
          <w:sz w:val="24"/>
          <w:szCs w:val="22"/>
        </w:rPr>
        <w:t xml:space="preserve"> -  Branża konstrukcyjna: zakresem zamówienia objęto wszystkie roboty konstrukcyjne oraz towarzyszące zaprojektowane do wykonania w zakresie powierzchni segmentu F. Zapewnić uszczelnienie połączenia pokrycia dachu w zakresie styku nowej konstrukcji i pokrycia dachu segmentu F z istniejącymi połaciami dachu segmentu G.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7.</w:t>
      </w:r>
      <w:r w:rsidRPr="00A2489C">
        <w:rPr>
          <w:sz w:val="24"/>
          <w:szCs w:val="22"/>
        </w:rPr>
        <w:tab/>
        <w:t xml:space="preserve">Projekt wykonawczy – TOM </w:t>
      </w:r>
      <w:proofErr w:type="spellStart"/>
      <w:r w:rsidRPr="00A2489C">
        <w:rPr>
          <w:sz w:val="24"/>
          <w:szCs w:val="22"/>
        </w:rPr>
        <w:t>IIIc</w:t>
      </w:r>
      <w:proofErr w:type="spellEnd"/>
      <w:r w:rsidRPr="00A2489C">
        <w:rPr>
          <w:sz w:val="24"/>
          <w:szCs w:val="22"/>
        </w:rPr>
        <w:t xml:space="preserve"> – Architektura – Inwentaryzacja: projekt odzwierciedlający stan obecny obiektu.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lastRenderedPageBreak/>
        <w:t>8.</w:t>
      </w:r>
      <w:r w:rsidRPr="00A2489C">
        <w:rPr>
          <w:sz w:val="24"/>
          <w:szCs w:val="22"/>
        </w:rPr>
        <w:tab/>
        <w:t xml:space="preserve"> Projekt wykonawczy – TOM IV – Branża sanitarna: zakresem zamówienia objęto wszystkie roboty dotyczące branży instalacyjnej, zaprojektowane do wykonania w zakresie powierzchni segmentu F. 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•</w:t>
      </w:r>
      <w:r w:rsidRPr="00A2489C">
        <w:rPr>
          <w:sz w:val="24"/>
          <w:szCs w:val="22"/>
        </w:rPr>
        <w:tab/>
        <w:t>Instalacja wody: ze względu na obsługę segmentów F i G z istniejącego przyłącza wody zlokalizowanego przy segmencie G, nową instalację wody dla segmentu F należy włączyć w istniejącą instalację na granicy opracowania. Przed przekazaniem do użytkowania należy przepłukać całą instalację wody (</w:t>
      </w:r>
      <w:proofErr w:type="spellStart"/>
      <w:r w:rsidRPr="00A2489C">
        <w:rPr>
          <w:sz w:val="24"/>
          <w:szCs w:val="22"/>
        </w:rPr>
        <w:t>segm</w:t>
      </w:r>
      <w:proofErr w:type="spellEnd"/>
      <w:r w:rsidRPr="00A2489C">
        <w:rPr>
          <w:sz w:val="24"/>
          <w:szCs w:val="22"/>
        </w:rPr>
        <w:t>. F i G).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•</w:t>
      </w:r>
      <w:r w:rsidRPr="00A2489C">
        <w:rPr>
          <w:sz w:val="24"/>
          <w:szCs w:val="22"/>
        </w:rPr>
        <w:tab/>
        <w:t>Instalacja kanalizacji: instalacja kanalizacji w segmencie F została zaplanowana niezależnie od instalacji w segmencie G. Instalację kanalizacji należy włączyć w istniejącą studnię kanalizacyjną na zewnątrz budynku od strony parkingu wewnętrznego.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•</w:t>
      </w:r>
      <w:r w:rsidRPr="00A2489C">
        <w:rPr>
          <w:sz w:val="24"/>
          <w:szCs w:val="22"/>
        </w:rPr>
        <w:tab/>
        <w:t xml:space="preserve">Instalacja centralnego ogrzewania: ze względu na zasilanie z tego samego węzła cieplnego, segmentu F i G oraz budynku liceum i laboratorium 14, 15, 16, należy zabezpieczyć prawidłową pracę instalacji c.o. we wszystkich budynkach w okresie grzewczym. Obecnie rozgałęzienie c.o. do budynku liceum oraz lab. 14, 15, 16 znajduje się w pomieszczeniu sanitarnym w obrębie (nowej) środkowej klatki schodowej (w okolicy dźwigu osobowego). Instalację c.o. (również zasilanie central) należy wykonać  i uruchomić w zakresie powierzchni segmentu F i zabezpieczyć możliwość włączenia nowej instalacji segmentu G w czasie jego przebudowy. Nową instalację c.o. na środkowej klatce schodowej należy do czasu przebudowy </w:t>
      </w:r>
      <w:proofErr w:type="spellStart"/>
      <w:r w:rsidRPr="00A2489C">
        <w:rPr>
          <w:sz w:val="24"/>
          <w:szCs w:val="22"/>
        </w:rPr>
        <w:t>segm</w:t>
      </w:r>
      <w:proofErr w:type="spellEnd"/>
      <w:r w:rsidRPr="00A2489C">
        <w:rPr>
          <w:sz w:val="24"/>
          <w:szCs w:val="22"/>
        </w:rPr>
        <w:t>. G, włączyć w istniejącą  instalację. Z uwagi na fakt, że grzejniki centralnego ogrzewania zostały zamontowane w 2006 roku istnieje możliwość ponownego ich wykorzystania po wypłukaniu i akceptacji zamawiającego.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•</w:t>
      </w:r>
      <w:r w:rsidRPr="00A2489C">
        <w:rPr>
          <w:sz w:val="24"/>
          <w:szCs w:val="22"/>
        </w:rPr>
        <w:tab/>
        <w:t xml:space="preserve">Instalacja wentylacji i klimatyzacji: instalacja w segmencie F została zaplanowana niezależnie od instalacji w segmencie G, należy wykonać zakres instalacji obsługującej segment F. 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9.</w:t>
      </w:r>
      <w:r w:rsidRPr="00A2489C">
        <w:rPr>
          <w:sz w:val="24"/>
          <w:szCs w:val="22"/>
        </w:rPr>
        <w:tab/>
        <w:t xml:space="preserve">Projekt wykonawczy – TOM V – Branża elektryczna – instalacje elektryczne: zakresem zamówienia objęto wszystkie roboty dotyczące instalacji oświetleniowej, instalacji 230V i 400V, instalacji </w:t>
      </w:r>
      <w:proofErr w:type="spellStart"/>
      <w:r w:rsidRPr="00A2489C">
        <w:rPr>
          <w:sz w:val="24"/>
          <w:szCs w:val="22"/>
        </w:rPr>
        <w:t>p.poż</w:t>
      </w:r>
      <w:proofErr w:type="spellEnd"/>
      <w:r w:rsidRPr="00A2489C">
        <w:rPr>
          <w:sz w:val="24"/>
          <w:szCs w:val="22"/>
        </w:rPr>
        <w:t xml:space="preserve">., zasilania urządzeń, instalacji odgromowej, zaprojektowane do wykonania w zakresie powierzchni segmentu F. W celu zabezpieczenia prawidłowego zasilania segmentu G należy przenieść trzy istniejące tablice zasilające poszczególne kondygnacje </w:t>
      </w:r>
      <w:proofErr w:type="spellStart"/>
      <w:r w:rsidRPr="00A2489C">
        <w:rPr>
          <w:sz w:val="24"/>
          <w:szCs w:val="22"/>
        </w:rPr>
        <w:t>segm</w:t>
      </w:r>
      <w:proofErr w:type="spellEnd"/>
      <w:r w:rsidRPr="00A2489C">
        <w:rPr>
          <w:sz w:val="24"/>
          <w:szCs w:val="22"/>
        </w:rPr>
        <w:t xml:space="preserve">. G (obecnie znajdujące się na środkowej klatce schodowej), na stronę segmentu G i zasilić ze złącza kablowego na </w:t>
      </w:r>
      <w:proofErr w:type="spellStart"/>
      <w:r w:rsidRPr="00A2489C">
        <w:rPr>
          <w:sz w:val="24"/>
          <w:szCs w:val="22"/>
        </w:rPr>
        <w:t>segm</w:t>
      </w:r>
      <w:proofErr w:type="spellEnd"/>
      <w:r w:rsidRPr="00A2489C">
        <w:rPr>
          <w:sz w:val="24"/>
          <w:szCs w:val="22"/>
        </w:rPr>
        <w:t xml:space="preserve">. G. instalację poprowadzić natynkowo. W </w:t>
      </w:r>
      <w:r w:rsidRPr="00A2489C">
        <w:rPr>
          <w:sz w:val="24"/>
          <w:szCs w:val="22"/>
        </w:rPr>
        <w:lastRenderedPageBreak/>
        <w:t>przypadku instalacji odgromowej istnieje możliwość wykorzystania dotychczasowej instalacji wykonanej w 2006 roku po wykonaniu pomiarów i odbiorów przez osobę upoważnioną (protokół z pomiarów).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10.</w:t>
      </w:r>
      <w:r w:rsidRPr="00A2489C">
        <w:rPr>
          <w:sz w:val="24"/>
          <w:szCs w:val="22"/>
        </w:rPr>
        <w:tab/>
        <w:t>Projekt wykonawczy – TOM V – Branża elektryczna – instalacje teleinformatyczne: zakresem zamówienia objęto wszystkie roboty dotyczące instalacji teleinformatycznej wraz z systemem alarmowym i kontroli dostępu, zaprojektowane do wykonania w zakresie powierzchni segmentu F. Ze względu na zakres prac i specyfikacji urządzeń, do postępowania załączono wydzieloną część przedmiotowej dokumentacji dotyczącą tylko zakresu przedmiotu zamówienia.</w:t>
      </w:r>
    </w:p>
    <w:p w:rsidR="00A2489C" w:rsidRPr="00A2489C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11.</w:t>
      </w:r>
      <w:r w:rsidRPr="00A2489C">
        <w:rPr>
          <w:sz w:val="24"/>
          <w:szCs w:val="22"/>
        </w:rPr>
        <w:tab/>
        <w:t>Projekt wykonawczy – TOM V – Branża elektryczna – instalacje CCTV i AV: przedmiotowy projekt nie został załączony do dokumentacji przetargowej, ponieważ przedmiot zamówienia nie obejmuje jego zakresu.</w:t>
      </w:r>
    </w:p>
    <w:p w:rsidR="007B48EB" w:rsidRPr="00A37457" w:rsidRDefault="00A2489C" w:rsidP="00A2489C">
      <w:pPr>
        <w:spacing w:before="120" w:after="120" w:line="360" w:lineRule="auto"/>
        <w:jc w:val="both"/>
        <w:rPr>
          <w:sz w:val="24"/>
          <w:szCs w:val="22"/>
        </w:rPr>
      </w:pPr>
      <w:r w:rsidRPr="00A2489C">
        <w:rPr>
          <w:sz w:val="24"/>
          <w:szCs w:val="22"/>
        </w:rPr>
        <w:t>12.</w:t>
      </w:r>
      <w:r w:rsidRPr="00A2489C">
        <w:rPr>
          <w:sz w:val="24"/>
          <w:szCs w:val="22"/>
        </w:rPr>
        <w:tab/>
        <w:t>Zakres przedmiotu zamówienia obejmuje również transport maszyn i  urządzeń z laboratoriów w budynku zgodnie z załączonym wykazem (tabela A, B i C)  (pomieszczenie Magazynu Głównego znajduje się w odległości ok. 500 metrów od remontowanych pomieszczeń).</w:t>
      </w:r>
      <w:r w:rsidR="007B48EB">
        <w:rPr>
          <w:sz w:val="24"/>
          <w:szCs w:val="22"/>
        </w:rPr>
        <w:t>”</w:t>
      </w:r>
    </w:p>
    <w:p w:rsidR="00A37457" w:rsidRPr="00A37457" w:rsidRDefault="00A37457">
      <w:pPr>
        <w:spacing w:before="120" w:after="120" w:line="360" w:lineRule="auto"/>
        <w:jc w:val="both"/>
        <w:rPr>
          <w:sz w:val="24"/>
          <w:szCs w:val="22"/>
        </w:rPr>
      </w:pPr>
      <w:r w:rsidRPr="00754C7B">
        <w:rPr>
          <w:b/>
          <w:sz w:val="24"/>
          <w:szCs w:val="22"/>
        </w:rPr>
        <w:t>Odp.2.</w:t>
      </w:r>
      <w:r w:rsidR="007A5FA0" w:rsidRPr="007A5FA0">
        <w:t xml:space="preserve"> </w:t>
      </w:r>
      <w:r w:rsidR="007A5FA0" w:rsidRPr="007A5FA0">
        <w:rPr>
          <w:sz w:val="24"/>
          <w:szCs w:val="22"/>
        </w:rPr>
        <w:t>Zgodnie §3 pkt. 3 Rozporządzenia Ministra Infrastruktury z dnia 2 września 2004r. w sprawie szczegółowego zakresu i formy dokumentacji projektowej, specyfikacji technicznych wykonania i odbioru robót budowlanych oraz programu funkcjonalno-użytkowego, jeżeli w istotnych postanowieniach umowy przyjęto zasadę wynagrodzenia ryczałtowego dokumentacja projektowa może nie obejmować przedmiaru.</w:t>
      </w:r>
    </w:p>
    <w:p w:rsidR="00A37457" w:rsidRPr="00A37457" w:rsidRDefault="00A37457">
      <w:pPr>
        <w:spacing w:before="120" w:after="120" w:line="360" w:lineRule="auto"/>
        <w:jc w:val="both"/>
        <w:rPr>
          <w:sz w:val="24"/>
          <w:szCs w:val="22"/>
        </w:rPr>
      </w:pPr>
      <w:r w:rsidRPr="00754C7B">
        <w:rPr>
          <w:b/>
          <w:sz w:val="24"/>
          <w:szCs w:val="22"/>
        </w:rPr>
        <w:t>Odp.3.</w:t>
      </w:r>
      <w:r>
        <w:rPr>
          <w:sz w:val="24"/>
          <w:szCs w:val="22"/>
        </w:rPr>
        <w:t xml:space="preserve"> Zgodnie z art.86 ust.3 ustawy PZP Zamawiający bezpośrednio przed otwarciem podaje kwotę jaką zamierza przeznaczyć na sfinansowanie zamówienia</w:t>
      </w:r>
    </w:p>
    <w:p w:rsidR="00A37457" w:rsidRDefault="007B48EB">
      <w:pPr>
        <w:spacing w:before="120" w:after="120" w:line="360" w:lineRule="auto"/>
        <w:jc w:val="both"/>
        <w:rPr>
          <w:sz w:val="24"/>
          <w:szCs w:val="22"/>
        </w:rPr>
      </w:pPr>
      <w:r w:rsidRPr="007B48EB">
        <w:rPr>
          <w:sz w:val="24"/>
          <w:szCs w:val="22"/>
        </w:rPr>
        <w:t xml:space="preserve">Z uwagi na powyższe, </w:t>
      </w:r>
      <w:r w:rsidRPr="00603965">
        <w:rPr>
          <w:b/>
          <w:sz w:val="24"/>
          <w:szCs w:val="22"/>
        </w:rPr>
        <w:t>Zamawiający przedłuża termin składania ofert do dnia 11.12.2014r. do godz. 1</w:t>
      </w:r>
      <w:r w:rsidR="00603965" w:rsidRPr="00603965">
        <w:rPr>
          <w:b/>
          <w:sz w:val="24"/>
          <w:szCs w:val="22"/>
        </w:rPr>
        <w:t>0</w:t>
      </w:r>
      <w:r w:rsidRPr="00603965">
        <w:rPr>
          <w:b/>
          <w:sz w:val="24"/>
          <w:szCs w:val="22"/>
        </w:rPr>
        <w:t>:00</w:t>
      </w:r>
      <w:r w:rsidRPr="007B48EB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603965">
        <w:rPr>
          <w:b/>
          <w:sz w:val="24"/>
          <w:szCs w:val="22"/>
        </w:rPr>
        <w:t>o godz. 1</w:t>
      </w:r>
      <w:r w:rsidR="00603965" w:rsidRPr="00603965">
        <w:rPr>
          <w:b/>
          <w:sz w:val="24"/>
          <w:szCs w:val="22"/>
        </w:rPr>
        <w:t>1</w:t>
      </w:r>
      <w:r w:rsidRPr="00603965">
        <w:rPr>
          <w:b/>
          <w:sz w:val="24"/>
          <w:szCs w:val="22"/>
        </w:rPr>
        <w:t>:00</w:t>
      </w:r>
      <w:r w:rsidRPr="007B48EB">
        <w:rPr>
          <w:sz w:val="24"/>
          <w:szCs w:val="22"/>
        </w:rPr>
        <w:t xml:space="preserve"> w siedzibie Politechniki Częstochowskiej przy ul. Dąbrowskiego 69, pok. 32.</w:t>
      </w:r>
    </w:p>
    <w:p w:rsidR="00A2489C" w:rsidRPr="00A2489C" w:rsidRDefault="00A2489C" w:rsidP="00A2489C">
      <w:pPr>
        <w:jc w:val="right"/>
        <w:rPr>
          <w:sz w:val="24"/>
        </w:rPr>
      </w:pPr>
      <w:r w:rsidRPr="00A2489C">
        <w:rPr>
          <w:sz w:val="24"/>
        </w:rPr>
        <w:t>Kanclerz</w:t>
      </w:r>
    </w:p>
    <w:p w:rsidR="00A2489C" w:rsidRPr="00A2489C" w:rsidRDefault="00A2489C" w:rsidP="00A2489C">
      <w:pPr>
        <w:jc w:val="right"/>
        <w:rPr>
          <w:sz w:val="24"/>
        </w:rPr>
      </w:pPr>
      <w:r w:rsidRPr="00A2489C">
        <w:rPr>
          <w:sz w:val="24"/>
        </w:rPr>
        <w:t>Politechniki Częstochowskiej</w:t>
      </w:r>
    </w:p>
    <w:p w:rsidR="00A2489C" w:rsidRPr="00A37457" w:rsidRDefault="00A2489C" w:rsidP="00A2489C">
      <w:pPr>
        <w:jc w:val="right"/>
        <w:rPr>
          <w:sz w:val="24"/>
          <w:szCs w:val="22"/>
        </w:rPr>
      </w:pPr>
      <w:r w:rsidRPr="00A2489C">
        <w:rPr>
          <w:sz w:val="24"/>
        </w:rPr>
        <w:t>mgr inż. Katarzyna Pikuła</w:t>
      </w:r>
    </w:p>
    <w:sectPr w:rsidR="00A2489C" w:rsidRPr="00A374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D05" w:rsidRDefault="00536D05">
      <w:r>
        <w:separator/>
      </w:r>
    </w:p>
  </w:endnote>
  <w:endnote w:type="continuationSeparator" w:id="0">
    <w:p w:rsidR="00536D05" w:rsidRDefault="00536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05B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6CC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D05" w:rsidRDefault="00536D05">
      <w:r>
        <w:separator/>
      </w:r>
    </w:p>
  </w:footnote>
  <w:footnote w:type="continuationSeparator" w:id="0">
    <w:p w:rsidR="00536D05" w:rsidRDefault="00536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E8" w:rsidRDefault="001B46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E8" w:rsidRDefault="001B46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E8" w:rsidRDefault="001B46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67A5"/>
    <w:multiLevelType w:val="hybridMultilevel"/>
    <w:tmpl w:val="E902B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D05"/>
    <w:rsid w:val="000613E0"/>
    <w:rsid w:val="001A571A"/>
    <w:rsid w:val="001B46E8"/>
    <w:rsid w:val="00205B6A"/>
    <w:rsid w:val="002B1C74"/>
    <w:rsid w:val="00384EFD"/>
    <w:rsid w:val="004222DA"/>
    <w:rsid w:val="00476CC5"/>
    <w:rsid w:val="005079A4"/>
    <w:rsid w:val="00536D05"/>
    <w:rsid w:val="0055546F"/>
    <w:rsid w:val="00603965"/>
    <w:rsid w:val="006D4AE5"/>
    <w:rsid w:val="00754C7B"/>
    <w:rsid w:val="007A5FA0"/>
    <w:rsid w:val="007B48EB"/>
    <w:rsid w:val="0087224A"/>
    <w:rsid w:val="009149C3"/>
    <w:rsid w:val="00953AA1"/>
    <w:rsid w:val="0095641D"/>
    <w:rsid w:val="009D169F"/>
    <w:rsid w:val="00A2489C"/>
    <w:rsid w:val="00A37457"/>
    <w:rsid w:val="00B361A9"/>
    <w:rsid w:val="00C152AE"/>
    <w:rsid w:val="00D1574A"/>
    <w:rsid w:val="00D248D2"/>
    <w:rsid w:val="00DB6DFD"/>
    <w:rsid w:val="00E74582"/>
    <w:rsid w:val="00EF1037"/>
    <w:rsid w:val="00EF3694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3745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7457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3745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DB6D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B6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1040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2014-11-27T10:08:00Z</cp:lastPrinted>
  <dcterms:created xsi:type="dcterms:W3CDTF">2014-11-27T12:42:00Z</dcterms:created>
  <dcterms:modified xsi:type="dcterms:W3CDTF">2014-11-27T12:42:00Z</dcterms:modified>
</cp:coreProperties>
</file>