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8907B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8907BE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8907BE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8907BE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8907BE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8907B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8907BE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8907BE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8907BE" w:rsidRPr="008907BE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8907BE" w:rsidRPr="008907BE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Częstochowska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8907BE" w:rsidRPr="008907BE">
        <w:rPr>
          <w:rFonts w:ascii="Tahoma" w:hAnsi="Tahoma" w:cs="Tahoma"/>
          <w:b/>
          <w:sz w:val="18"/>
          <w:szCs w:val="18"/>
        </w:rPr>
        <w:t>ZP/DK-25/14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8907BE" w:rsidRPr="00036A09" w:rsidTr="005E5347"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907BE">
              <w:rPr>
                <w:rFonts w:ascii="Tahoma" w:hAnsi="Tahoma" w:cs="Tahoma"/>
                <w:sz w:val="18"/>
                <w:szCs w:val="18"/>
              </w:rPr>
              <w:t>Serwer obliczeniowy dla Instytutu Informatyki Teoretycznej i Stosowanej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907BE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8907BE" w:rsidRPr="00036A09" w:rsidTr="005E5347"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907BE">
              <w:rPr>
                <w:rFonts w:ascii="Tahoma" w:hAnsi="Tahoma" w:cs="Tahoma"/>
                <w:sz w:val="18"/>
                <w:szCs w:val="18"/>
              </w:rPr>
              <w:t>Serwer sieciowy dla Wydziału Zarządzania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907BE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8907BE" w:rsidRPr="00036A09" w:rsidTr="005E5347"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907BE">
              <w:rPr>
                <w:rFonts w:ascii="Tahoma" w:hAnsi="Tahoma" w:cs="Tahoma"/>
                <w:sz w:val="18"/>
                <w:szCs w:val="18"/>
              </w:rPr>
              <w:t>Rozbudowa sieci LAN dla Wydziału Inżynierii Produkcji i Technologii MAteriałów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907BE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8907BE" w:rsidRPr="00036A09" w:rsidTr="005E5347"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907BE">
              <w:rPr>
                <w:rFonts w:ascii="Tahoma" w:hAnsi="Tahoma" w:cs="Tahoma"/>
                <w:sz w:val="18"/>
                <w:szCs w:val="18"/>
              </w:rPr>
              <w:t>Router zapewniający bezpieczeństwo aplikacji internetowych i XML poprzez analizę sygnaturową oraz wzorcową dla Wydziłu Inżynierii  Mechanicznej i Informatyki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907BE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8907BE" w:rsidRPr="00036A09" w:rsidTr="005E5347"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907BE">
              <w:rPr>
                <w:rFonts w:ascii="Tahoma" w:hAnsi="Tahoma" w:cs="Tahoma"/>
                <w:sz w:val="18"/>
                <w:szCs w:val="18"/>
              </w:rPr>
              <w:t>Dwa serwery wraz z oprogramowaniem dla Działu Informatyzacji Administracji (Biblioteka Główna)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907BE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8907BE" w:rsidRPr="00036A09" w:rsidTr="005E5347"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907BE">
              <w:rPr>
                <w:rFonts w:ascii="Tahoma" w:hAnsi="Tahoma" w:cs="Tahoma"/>
                <w:sz w:val="18"/>
                <w:szCs w:val="18"/>
              </w:rPr>
              <w:t>Serwer (1 szt.), przełącznik zarządzalny (3 szt.), sieciowa pamięć masowa (zewnetrzna) klasy NAS Business Storage 4, mobilna stacja robocza (2 szt.) dla Wydziału Elektrycznego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907BE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8907BE" w:rsidRPr="00036A09" w:rsidTr="005E5347"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907BE">
              <w:rPr>
                <w:rFonts w:ascii="Tahoma" w:hAnsi="Tahoma" w:cs="Tahoma"/>
                <w:sz w:val="18"/>
                <w:szCs w:val="18"/>
              </w:rPr>
              <w:t>Urządzenia sieciowe do budowy infrastruktury bezprzewodowej dla Wydziału Inżynierii Środowiska i Biotechnologii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907BE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8907BE" w:rsidRPr="00036A09" w:rsidTr="005E5347"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8907BE">
              <w:rPr>
                <w:rFonts w:ascii="Tahoma" w:hAnsi="Tahoma" w:cs="Tahoma"/>
                <w:sz w:val="18"/>
                <w:szCs w:val="18"/>
              </w:rPr>
              <w:t>Serwer rack 19'' i zasilacz awaryjny UPS dla Wydziału Budownictwa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8907BE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8907BE" w:rsidRPr="00036A09" w:rsidTr="005E5347">
        <w:trPr>
          <w:jc w:val="center"/>
        </w:trPr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907BE" w:rsidRPr="00036A09" w:rsidTr="005E5347">
        <w:trPr>
          <w:jc w:val="center"/>
        </w:trPr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907BE" w:rsidRPr="00036A09" w:rsidTr="005E5347">
        <w:trPr>
          <w:jc w:val="center"/>
        </w:trPr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907BE" w:rsidRPr="00036A09" w:rsidTr="005E5347">
        <w:trPr>
          <w:jc w:val="center"/>
        </w:trPr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907BE" w:rsidRPr="00036A09" w:rsidTr="005E5347">
        <w:trPr>
          <w:jc w:val="center"/>
        </w:trPr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907BE" w:rsidRPr="00036A09" w:rsidTr="005E5347">
        <w:trPr>
          <w:jc w:val="center"/>
        </w:trPr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907BE" w:rsidRPr="00036A09" w:rsidTr="005E5347">
        <w:trPr>
          <w:jc w:val="center"/>
        </w:trPr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907BE" w:rsidRPr="00036A09" w:rsidTr="005E5347">
        <w:trPr>
          <w:jc w:val="center"/>
        </w:trPr>
        <w:tc>
          <w:tcPr>
            <w:tcW w:w="1134" w:type="dxa"/>
          </w:tcPr>
          <w:p w:rsidR="008907BE" w:rsidRPr="00036A09" w:rsidRDefault="008907BE" w:rsidP="005E534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8907BE">
              <w:rPr>
                <w:rFonts w:ascii="Tahoma" w:hAnsi="Tahom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8044" w:type="dxa"/>
            <w:vAlign w:val="center"/>
          </w:tcPr>
          <w:p w:rsidR="008907BE" w:rsidRPr="00036A09" w:rsidRDefault="008907BE" w:rsidP="005E5347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74" w:rsidRDefault="006B7A74">
      <w:r>
        <w:separator/>
      </w:r>
    </w:p>
  </w:endnote>
  <w:endnote w:type="continuationSeparator" w:id="0">
    <w:p w:rsidR="006B7A74" w:rsidRDefault="006B7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7BE" w:rsidRDefault="008907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907BE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7BE" w:rsidRDefault="00890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74" w:rsidRDefault="006B7A74">
      <w:r>
        <w:separator/>
      </w:r>
    </w:p>
  </w:footnote>
  <w:footnote w:type="continuationSeparator" w:id="0">
    <w:p w:rsidR="006B7A74" w:rsidRDefault="006B7A74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7BE" w:rsidRDefault="008907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7BE" w:rsidRDefault="008907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7BE" w:rsidRDefault="008907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A74"/>
    <w:rsid w:val="00036A09"/>
    <w:rsid w:val="000F18FA"/>
    <w:rsid w:val="00301A06"/>
    <w:rsid w:val="00306360"/>
    <w:rsid w:val="00354AC4"/>
    <w:rsid w:val="004569FD"/>
    <w:rsid w:val="00475250"/>
    <w:rsid w:val="00637863"/>
    <w:rsid w:val="006703E0"/>
    <w:rsid w:val="006B7A74"/>
    <w:rsid w:val="00703495"/>
    <w:rsid w:val="00733F44"/>
    <w:rsid w:val="008907BE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17E00-03F3-4824-A59B-25F191EDB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806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2014-09-17T11:35:00Z</dcterms:created>
  <dcterms:modified xsi:type="dcterms:W3CDTF">2014-09-17T11:35:00Z</dcterms:modified>
</cp:coreProperties>
</file>