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6756B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6756B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6756B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6756B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6756B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6756B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6756B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6756B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6756B" w:rsidRPr="0076756B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6756B" w:rsidRPr="0076756B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6756B" w:rsidRPr="0076756B">
        <w:rPr>
          <w:rFonts w:ascii="Tahoma" w:hAnsi="Tahoma" w:cs="Tahoma"/>
          <w:b/>
          <w:sz w:val="18"/>
          <w:szCs w:val="18"/>
        </w:rPr>
        <w:t>ZP/DK-37/13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Rozbudowa klastra obliczeniowego dla Instytutu Fizyki Częstochowskiej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Drukarka laserowa dla Instytutu Fizyki.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Laptop dla Instytutu Fizyki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Program - pakiet Adobe Desingn CS6 Standard, PL Win pełna wersja dla Wydziału Inzynierii Procesowej, Materiałowej i Fizyki Stosowanej.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Licencja komercyjna dla użytkownika akademickiego na moduł oprogramowania: Ansys - Fluent Academic Associate CFD dla Instytut Maszyn Cieplnych.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Komputer do obliczeń wysokiej precyzji dla Instytutu Informatyki Teoretycznej i Stosowanej.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Dostawa i usługa instalacji stanowiska optycznych sieci dostepowych dla Instytutu Informatyki Teoretycznej i Stosowanej.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Komputer (all in one)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Układ graficzny do obliczeń wysokiej precyzji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Laptop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Drukarka laserowa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Monitor komputerowy 24''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Zestaw komputerowy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Jednostka obliczeniowa (1 szt.) dla Instytut Informatyki Teoretycznej 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Drukarka laserowa monochromatyczna oraz dysk twardy wewnętrzny HDD (2 szt.) dla Instytutu Technologii Mechanicznych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Przedłużenie licencji serwisowej dla urządzeń Barracuda Networks dla Wydziału Zarządzania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Pamięć ram oraz dysk twardy do serwera Fujitsu dla Wydziału Zarządzania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Drukarki (10 szt.) dla Wydziału Zarządzania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Sprzęt komputerowy dla Wydziału Inżynierii Środowiska i Biotechnologii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19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Skaner płaski dla Wydziału Elektrycznego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20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Zasilacze UPS dla Wydziału Inżynierii Procesowej, Materiałowej i Fizyki Stosowanej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21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Komponenty do sieci komputerowej Domu Studenta nr 5 "Maluch" i Domu Studenta nr-7 "Herkules".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22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6756B" w:rsidRPr="00036A09" w:rsidTr="00B11438"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8044" w:type="dxa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756B">
              <w:rPr>
                <w:rFonts w:ascii="Tahoma" w:hAnsi="Tahoma" w:cs="Tahoma"/>
                <w:sz w:val="18"/>
                <w:szCs w:val="18"/>
              </w:rPr>
              <w:t>Licencja (1) Microsoft Office 2013 Pro MOLP EDU dla Studium Języków Obcych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6756B">
              <w:rPr>
                <w:rFonts w:ascii="Tahoma" w:hAnsi="Tahoma" w:cs="Tahoma"/>
                <w:sz w:val="18"/>
                <w:szCs w:val="18"/>
              </w:rPr>
              <w:t>23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6756B" w:rsidRPr="00036A09" w:rsidTr="00B11438">
        <w:trPr>
          <w:jc w:val="center"/>
        </w:trPr>
        <w:tc>
          <w:tcPr>
            <w:tcW w:w="1134" w:type="dxa"/>
          </w:tcPr>
          <w:p w:rsidR="0076756B" w:rsidRPr="00036A09" w:rsidRDefault="0076756B" w:rsidP="00B11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6756B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8044" w:type="dxa"/>
            <w:vAlign w:val="center"/>
          </w:tcPr>
          <w:p w:rsidR="0076756B" w:rsidRPr="00036A09" w:rsidRDefault="0076756B" w:rsidP="00B1143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307" w:rsidRDefault="00044307">
      <w:r>
        <w:separator/>
      </w:r>
    </w:p>
  </w:endnote>
  <w:endnote w:type="continuationSeparator" w:id="0">
    <w:p w:rsidR="00044307" w:rsidRDefault="0004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56B" w:rsidRDefault="007675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6756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56B" w:rsidRDefault="007675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307" w:rsidRDefault="00044307">
      <w:r>
        <w:separator/>
      </w:r>
    </w:p>
  </w:footnote>
  <w:footnote w:type="continuationSeparator" w:id="0">
    <w:p w:rsidR="00044307" w:rsidRDefault="0004430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56B" w:rsidRDefault="007675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56B" w:rsidRDefault="007675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56B" w:rsidRDefault="007675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307"/>
    <w:rsid w:val="00036A09"/>
    <w:rsid w:val="00044307"/>
    <w:rsid w:val="000F18FA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76756B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9E143-C757-4685-8DFF-44622E08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1797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2013-09-12T09:41:00Z</dcterms:created>
  <dcterms:modified xsi:type="dcterms:W3CDTF">2013-09-12T09:41:00Z</dcterms:modified>
</cp:coreProperties>
</file>