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C493C" w:rsidRPr="000C493C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C493C" w:rsidRPr="000C493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0C493C" w:rsidRPr="000C493C">
        <w:rPr>
          <w:b/>
        </w:rPr>
        <w:t>Remont sali wykładowej A-28 dla Wydziału Budownictwa w budynku głównym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A59" w:rsidRDefault="00D37A59">
      <w:r>
        <w:separator/>
      </w:r>
    </w:p>
  </w:endnote>
  <w:endnote w:type="continuationSeparator" w:id="0">
    <w:p w:rsidR="00D37A59" w:rsidRDefault="00D37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49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49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7A5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A59" w:rsidRDefault="00D37A59">
      <w:r>
        <w:separator/>
      </w:r>
    </w:p>
  </w:footnote>
  <w:footnote w:type="continuationSeparator" w:id="0">
    <w:p w:rsidR="00D37A59" w:rsidRDefault="00D37A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93C" w:rsidRDefault="000C49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93C" w:rsidRDefault="000C49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93C" w:rsidRDefault="000C49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7A59"/>
    <w:rsid w:val="000A5EC4"/>
    <w:rsid w:val="000C493C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37A59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2013-09-09T09:22:00Z</dcterms:created>
  <dcterms:modified xsi:type="dcterms:W3CDTF">2013-09-09T09:22:00Z</dcterms:modified>
</cp:coreProperties>
</file>