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7A7" w:rsidRPr="000F5585" w:rsidRDefault="00DA67A7" w:rsidP="000F5585">
      <w:pPr>
        <w:pStyle w:val="Nagwek"/>
        <w:tabs>
          <w:tab w:val="clear" w:pos="4536"/>
        </w:tabs>
        <w:spacing w:line="360" w:lineRule="auto"/>
        <w:jc w:val="right"/>
      </w:pPr>
      <w:r w:rsidRPr="000F5585">
        <w:t>Częstochowa dnia: 2013-06-13</w:t>
      </w:r>
    </w:p>
    <w:p w:rsidR="006D4AB3" w:rsidRPr="000F5585" w:rsidRDefault="00BB2D57" w:rsidP="000F5585">
      <w:pPr>
        <w:spacing w:line="360" w:lineRule="auto"/>
        <w:rPr>
          <w:b/>
          <w:bCs/>
        </w:rPr>
      </w:pPr>
      <w:r w:rsidRPr="000F5585">
        <w:rPr>
          <w:b/>
          <w:bCs/>
        </w:rPr>
        <w:t>Politechnika Częstochowska</w:t>
      </w:r>
    </w:p>
    <w:p w:rsidR="006D4AB3" w:rsidRPr="000F5585" w:rsidRDefault="00BB2D57" w:rsidP="000F5585">
      <w:pPr>
        <w:spacing w:line="360" w:lineRule="auto"/>
        <w:rPr>
          <w:b/>
          <w:bCs/>
        </w:rPr>
      </w:pPr>
      <w:r w:rsidRPr="000F5585">
        <w:rPr>
          <w:b/>
          <w:bCs/>
        </w:rPr>
        <w:t>Dąbrowskiego</w:t>
      </w:r>
      <w:r w:rsidR="006D4AB3" w:rsidRPr="000F5585">
        <w:rPr>
          <w:b/>
          <w:bCs/>
        </w:rPr>
        <w:t xml:space="preserve"> </w:t>
      </w:r>
      <w:r w:rsidRPr="000F5585">
        <w:rPr>
          <w:b/>
          <w:bCs/>
        </w:rPr>
        <w:t>69</w:t>
      </w:r>
    </w:p>
    <w:p w:rsidR="006D4AB3" w:rsidRPr="000F5585" w:rsidRDefault="00BB2D57" w:rsidP="000F5585">
      <w:pPr>
        <w:spacing w:line="360" w:lineRule="auto"/>
        <w:rPr>
          <w:b/>
          <w:bCs/>
        </w:rPr>
      </w:pPr>
      <w:r w:rsidRPr="000F5585">
        <w:rPr>
          <w:b/>
          <w:bCs/>
        </w:rPr>
        <w:t>42-201</w:t>
      </w:r>
      <w:r w:rsidR="006D4AB3" w:rsidRPr="000F5585">
        <w:rPr>
          <w:b/>
          <w:bCs/>
        </w:rPr>
        <w:t xml:space="preserve"> </w:t>
      </w:r>
      <w:r w:rsidRPr="000F5585">
        <w:rPr>
          <w:b/>
          <w:bCs/>
        </w:rPr>
        <w:t>Częstochowa</w:t>
      </w:r>
    </w:p>
    <w:p w:rsidR="00DA67A7" w:rsidRPr="000F5585" w:rsidRDefault="00DA67A7" w:rsidP="000F5585">
      <w:pPr>
        <w:pStyle w:val="Nagwek"/>
        <w:tabs>
          <w:tab w:val="clear" w:pos="4536"/>
        </w:tabs>
        <w:spacing w:line="360" w:lineRule="auto"/>
        <w:rPr>
          <w:b/>
          <w:bCs/>
        </w:rPr>
      </w:pPr>
    </w:p>
    <w:p w:rsidR="006D4AB3" w:rsidRPr="000F5585" w:rsidRDefault="006D4AB3" w:rsidP="000F5585">
      <w:pPr>
        <w:pStyle w:val="Nagwek"/>
        <w:tabs>
          <w:tab w:val="clear" w:pos="4536"/>
        </w:tabs>
        <w:spacing w:line="360" w:lineRule="auto"/>
      </w:pPr>
      <w:r w:rsidRPr="000F5585">
        <w:rPr>
          <w:b/>
          <w:bCs/>
        </w:rPr>
        <w:t xml:space="preserve">Pismo: </w:t>
      </w:r>
      <w:r w:rsidR="00636085" w:rsidRPr="000F5585">
        <w:rPr>
          <w:b/>
          <w:bCs/>
        </w:rPr>
        <w:t xml:space="preserve">RK </w:t>
      </w:r>
      <w:r w:rsidR="00B93FF1">
        <w:rPr>
          <w:b/>
          <w:bCs/>
        </w:rPr>
        <w:t>– 634/13</w:t>
      </w:r>
      <w:bookmarkStart w:id="0" w:name="_GoBack"/>
      <w:bookmarkEnd w:id="0"/>
    </w:p>
    <w:p w:rsidR="006D4AB3" w:rsidRDefault="006D4AB3" w:rsidP="000F5585">
      <w:pPr>
        <w:pStyle w:val="Nagwek"/>
        <w:tabs>
          <w:tab w:val="clear" w:pos="4536"/>
          <w:tab w:val="clear" w:pos="9072"/>
        </w:tabs>
        <w:spacing w:line="360" w:lineRule="auto"/>
      </w:pPr>
    </w:p>
    <w:p w:rsidR="008F2EBC" w:rsidRPr="000F5585" w:rsidRDefault="008F2EBC" w:rsidP="000F5585">
      <w:pPr>
        <w:pStyle w:val="Nagwek"/>
        <w:tabs>
          <w:tab w:val="clear" w:pos="4536"/>
          <w:tab w:val="clear" w:pos="9072"/>
        </w:tabs>
        <w:spacing w:line="360" w:lineRule="auto"/>
      </w:pPr>
    </w:p>
    <w:p w:rsidR="00636085" w:rsidRPr="000F5585" w:rsidRDefault="00636085" w:rsidP="000F5585">
      <w:pPr>
        <w:pStyle w:val="Nagwek"/>
        <w:tabs>
          <w:tab w:val="left" w:pos="708"/>
        </w:tabs>
        <w:spacing w:line="360" w:lineRule="auto"/>
        <w:ind w:left="5812"/>
        <w:rPr>
          <w:b/>
        </w:rPr>
      </w:pPr>
      <w:r w:rsidRPr="000F5585">
        <w:rPr>
          <w:b/>
        </w:rPr>
        <w:t xml:space="preserve">Do uczestnicy postępowania </w:t>
      </w:r>
    </w:p>
    <w:p w:rsidR="00636085" w:rsidRPr="000F5585" w:rsidRDefault="00636085" w:rsidP="000F5585">
      <w:pPr>
        <w:pStyle w:val="Nagwek"/>
        <w:tabs>
          <w:tab w:val="left" w:pos="708"/>
        </w:tabs>
        <w:spacing w:line="360" w:lineRule="auto"/>
        <w:ind w:left="5812"/>
      </w:pPr>
      <w:r w:rsidRPr="000F5585">
        <w:rPr>
          <w:b/>
        </w:rPr>
        <w:t>w sprawie ZP/RB-06/13</w:t>
      </w:r>
    </w:p>
    <w:p w:rsidR="006D4AB3" w:rsidRDefault="006D4AB3" w:rsidP="000F5585">
      <w:pPr>
        <w:pStyle w:val="Nagwek"/>
        <w:tabs>
          <w:tab w:val="clear" w:pos="4536"/>
          <w:tab w:val="clear" w:pos="9072"/>
        </w:tabs>
        <w:spacing w:line="360" w:lineRule="auto"/>
        <w:jc w:val="right"/>
      </w:pPr>
    </w:p>
    <w:p w:rsidR="008F2EBC" w:rsidRPr="000F5585" w:rsidRDefault="008F2EBC" w:rsidP="000F5585">
      <w:pPr>
        <w:pStyle w:val="Nagwek"/>
        <w:tabs>
          <w:tab w:val="clear" w:pos="4536"/>
          <w:tab w:val="clear" w:pos="9072"/>
        </w:tabs>
        <w:spacing w:line="360" w:lineRule="auto"/>
        <w:jc w:val="right"/>
      </w:pPr>
    </w:p>
    <w:p w:rsidR="006D4AB3" w:rsidRPr="000F5585" w:rsidRDefault="006D4AB3" w:rsidP="000F5585">
      <w:pPr>
        <w:pStyle w:val="Nagwek1"/>
        <w:spacing w:before="0" w:after="0" w:line="360" w:lineRule="auto"/>
        <w:jc w:val="center"/>
        <w:rPr>
          <w:rFonts w:ascii="Times New Roman" w:hAnsi="Times New Roman"/>
          <w:sz w:val="20"/>
        </w:rPr>
      </w:pPr>
      <w:r w:rsidRPr="000F5585">
        <w:rPr>
          <w:rFonts w:ascii="Times New Roman" w:hAnsi="Times New Roman"/>
          <w:sz w:val="20"/>
        </w:rPr>
        <w:t>O D P O W I E D Ź</w:t>
      </w:r>
    </w:p>
    <w:p w:rsidR="006D4AB3" w:rsidRPr="000F5585" w:rsidRDefault="006D4AB3" w:rsidP="000F5585">
      <w:pPr>
        <w:pStyle w:val="Nagwek1"/>
        <w:spacing w:before="0" w:after="0" w:line="360" w:lineRule="auto"/>
        <w:jc w:val="center"/>
        <w:rPr>
          <w:rFonts w:ascii="Times New Roman" w:hAnsi="Times New Roman"/>
          <w:sz w:val="20"/>
        </w:rPr>
      </w:pPr>
      <w:r w:rsidRPr="000F5585">
        <w:rPr>
          <w:rFonts w:ascii="Times New Roman" w:hAnsi="Times New Roman"/>
          <w:sz w:val="20"/>
        </w:rPr>
        <w:t>na zapytania w sprawie SIWZ</w:t>
      </w:r>
    </w:p>
    <w:p w:rsidR="00636085" w:rsidRDefault="00636085" w:rsidP="000F5585">
      <w:pPr>
        <w:spacing w:line="360" w:lineRule="auto"/>
        <w:jc w:val="both"/>
      </w:pPr>
    </w:p>
    <w:p w:rsidR="008F2EBC" w:rsidRPr="000F5585" w:rsidRDefault="008F2EBC" w:rsidP="000F5585">
      <w:pPr>
        <w:spacing w:line="360" w:lineRule="auto"/>
        <w:jc w:val="both"/>
      </w:pPr>
    </w:p>
    <w:p w:rsidR="006D4AB3" w:rsidRPr="000F5585" w:rsidRDefault="006D4AB3" w:rsidP="000F5585">
      <w:pPr>
        <w:spacing w:line="360" w:lineRule="auto"/>
        <w:jc w:val="both"/>
      </w:pPr>
      <w:r w:rsidRPr="000F5585">
        <w:t>Szanowni Państwo,</w:t>
      </w:r>
    </w:p>
    <w:p w:rsidR="006D4AB3" w:rsidRPr="000F5585" w:rsidRDefault="006D4AB3" w:rsidP="000F5585">
      <w:pPr>
        <w:pStyle w:val="Tekstpodstawowywcity3"/>
        <w:ind w:firstLine="708"/>
        <w:rPr>
          <w:sz w:val="20"/>
        </w:rPr>
      </w:pPr>
      <w:r w:rsidRPr="000F5585">
        <w:rPr>
          <w:sz w:val="20"/>
        </w:rPr>
        <w:t xml:space="preserve">Uprzejmie informujemy, iż w dniu </w:t>
      </w:r>
      <w:r w:rsidR="00BB2D57" w:rsidRPr="000F5585">
        <w:rPr>
          <w:sz w:val="20"/>
        </w:rPr>
        <w:t>2013-06-12</w:t>
      </w:r>
      <w:r w:rsidRPr="000F5585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0F5585">
        <w:rPr>
          <w:sz w:val="20"/>
        </w:rPr>
        <w:t>(</w:t>
      </w:r>
      <w:r w:rsidR="000A1097" w:rsidRPr="000F5585">
        <w:rPr>
          <w:sz w:val="20"/>
        </w:rPr>
        <w:t xml:space="preserve">Dz. U. z 2010 r. Nr 113, poz. 759, z </w:t>
      </w:r>
      <w:proofErr w:type="spellStart"/>
      <w:r w:rsidR="000A1097" w:rsidRPr="000F5585">
        <w:rPr>
          <w:sz w:val="20"/>
        </w:rPr>
        <w:t>późn</w:t>
      </w:r>
      <w:proofErr w:type="spellEnd"/>
      <w:r w:rsidR="000A1097" w:rsidRPr="000F5585">
        <w:rPr>
          <w:sz w:val="20"/>
        </w:rPr>
        <w:t>. zm.</w:t>
      </w:r>
      <w:r w:rsidR="00EA416E" w:rsidRPr="000F5585">
        <w:rPr>
          <w:sz w:val="20"/>
        </w:rPr>
        <w:t>)</w:t>
      </w:r>
      <w:r w:rsidRPr="000F5585">
        <w:rPr>
          <w:sz w:val="20"/>
        </w:rPr>
        <w:t xml:space="preserve"> w trybie </w:t>
      </w:r>
      <w:r w:rsidR="00BB2D57" w:rsidRPr="000F5585">
        <w:rPr>
          <w:b/>
          <w:sz w:val="20"/>
        </w:rPr>
        <w:t>przetarg nieograniczony</w:t>
      </w:r>
      <w:r w:rsidRPr="000F5585">
        <w:rPr>
          <w:sz w:val="20"/>
        </w:rPr>
        <w:t>, na:</w:t>
      </w:r>
    </w:p>
    <w:p w:rsidR="006D4AB3" w:rsidRPr="000F5585" w:rsidRDefault="00BB2D57" w:rsidP="000F5585">
      <w:pPr>
        <w:pStyle w:val="Tekstpodstawowywcity3"/>
        <w:ind w:firstLine="0"/>
        <w:jc w:val="left"/>
        <w:rPr>
          <w:sz w:val="20"/>
        </w:rPr>
      </w:pPr>
      <w:r w:rsidRPr="000F5585">
        <w:rPr>
          <w:b/>
          <w:sz w:val="20"/>
        </w:rPr>
        <w:t xml:space="preserve">Przebudowa Instalacji sieciowej wraz z osprzętem Aktywnym w </w:t>
      </w:r>
      <w:r w:rsidR="00636085" w:rsidRPr="000F5585">
        <w:rPr>
          <w:b/>
          <w:sz w:val="20"/>
        </w:rPr>
        <w:t xml:space="preserve">sieci LAN administracji i sieci </w:t>
      </w:r>
      <w:r w:rsidRPr="000F5585">
        <w:rPr>
          <w:b/>
          <w:sz w:val="20"/>
        </w:rPr>
        <w:t>międzywydziałowej  Politechniki Częstochowskiej</w:t>
      </w:r>
      <w:r w:rsidR="006D4AB3" w:rsidRPr="000F5585">
        <w:rPr>
          <w:sz w:val="20"/>
        </w:rPr>
        <w:t>,</w:t>
      </w:r>
    </w:p>
    <w:p w:rsidR="00636085" w:rsidRPr="000F5585" w:rsidRDefault="00636085" w:rsidP="000F5585">
      <w:pPr>
        <w:pStyle w:val="Tekstpodstawowywcity3"/>
        <w:ind w:firstLine="0"/>
        <w:rPr>
          <w:sz w:val="20"/>
        </w:rPr>
      </w:pPr>
    </w:p>
    <w:p w:rsidR="006D4AB3" w:rsidRPr="000F5585" w:rsidRDefault="006D4AB3" w:rsidP="000F5585">
      <w:pPr>
        <w:pStyle w:val="Tekstpodstawowywcity3"/>
        <w:numPr>
          <w:ilvl w:val="0"/>
          <w:numId w:val="9"/>
        </w:numPr>
        <w:rPr>
          <w:sz w:val="20"/>
        </w:rPr>
      </w:pPr>
      <w:r w:rsidRPr="000F5585">
        <w:rPr>
          <w:sz w:val="20"/>
        </w:rPr>
        <w:t>Treść wspomnianej prośby jest następująca:</w:t>
      </w:r>
    </w:p>
    <w:p w:rsidR="0068319E" w:rsidRPr="000F5585" w:rsidRDefault="0068319E" w:rsidP="000F5585">
      <w:pPr>
        <w:pStyle w:val="Tekstpodstawowywcity3"/>
        <w:ind w:firstLine="0"/>
        <w:rPr>
          <w:sz w:val="20"/>
        </w:rPr>
      </w:pPr>
      <w:r w:rsidRPr="000F5585">
        <w:rPr>
          <w:sz w:val="20"/>
        </w:rPr>
        <w:t xml:space="preserve">„Dotyczy: Rozdział 9 pkt. 9.1. SIWZ : Oferta musi być zabezpieczona wadium w wysokości: </w:t>
      </w:r>
    </w:p>
    <w:p w:rsidR="0068319E" w:rsidRPr="000F5585" w:rsidRDefault="0068319E" w:rsidP="000F5585">
      <w:pPr>
        <w:pStyle w:val="Tekstpodstawowywcity3"/>
        <w:rPr>
          <w:sz w:val="20"/>
        </w:rPr>
      </w:pPr>
      <w:r w:rsidRPr="000F5585">
        <w:rPr>
          <w:sz w:val="20"/>
        </w:rPr>
        <w:t>15 000.00 PLN (słownie:  piętnaście tysięcy 00/100 PLN) oraz sekcja III 1) Ogłoszenia: WADIUM Informacja na temat wadium: 15 000.00 zł (słownie: piętnaście tysięcy 00/100).</w:t>
      </w:r>
    </w:p>
    <w:p w:rsidR="0068319E" w:rsidRPr="000F5585" w:rsidRDefault="0068319E" w:rsidP="000F5585">
      <w:pPr>
        <w:pStyle w:val="Tekstpodstawowywcity3"/>
        <w:rPr>
          <w:sz w:val="20"/>
        </w:rPr>
      </w:pPr>
      <w:r w:rsidRPr="000F5585">
        <w:rPr>
          <w:sz w:val="20"/>
        </w:rPr>
        <w:t>Zamawiający zamieścił w SIWZ oraz w Ogłoszeniu, iż wysokość wadium w wyżej wymienionym postępowaniu będzie wynosić 15 000,00 zł, natomiast we Wzorze formularza ofertowego umieścił zapis: „Oferta w ramach niniejszego zadania została zabezpieczona wadium w wysokości 10 000.00 zł. wniesionym w formie …………..”.  W związku z powyższym prosimy o sprecyzowanie wysokości wadium w ww. postępowaniu.</w:t>
      </w:r>
      <w:r w:rsidR="00DA67A7" w:rsidRPr="000F5585">
        <w:rPr>
          <w:sz w:val="20"/>
        </w:rPr>
        <w:t>”</w:t>
      </w:r>
    </w:p>
    <w:p w:rsidR="00636085" w:rsidRPr="000F5585" w:rsidRDefault="00636085" w:rsidP="000F5585">
      <w:pPr>
        <w:pStyle w:val="Tekstpodstawowywcity3"/>
        <w:ind w:firstLine="0"/>
        <w:rPr>
          <w:sz w:val="20"/>
        </w:rPr>
      </w:pPr>
    </w:p>
    <w:p w:rsidR="006503DD" w:rsidRPr="000F5585" w:rsidRDefault="006503DD" w:rsidP="000F5585">
      <w:pPr>
        <w:pStyle w:val="Tekstpodstawowywcity3"/>
        <w:rPr>
          <w:sz w:val="20"/>
          <w:u w:val="single"/>
        </w:rPr>
      </w:pPr>
      <w:r w:rsidRPr="000F5585">
        <w:rPr>
          <w:sz w:val="20"/>
          <w:u w:val="single"/>
        </w:rPr>
        <w:t>Stanowisko (wyjaśnienia) Zamawiającego w przedmiotowej kwestii jest następujące:</w:t>
      </w:r>
    </w:p>
    <w:p w:rsidR="006503DD" w:rsidRPr="000F5585" w:rsidRDefault="006503DD" w:rsidP="000F5585">
      <w:pPr>
        <w:pStyle w:val="Tekstpodstawowywcity3"/>
        <w:ind w:firstLine="0"/>
        <w:rPr>
          <w:sz w:val="20"/>
        </w:rPr>
      </w:pPr>
      <w:r w:rsidRPr="000F5585">
        <w:rPr>
          <w:sz w:val="20"/>
        </w:rPr>
        <w:t xml:space="preserve">Zamawiający dokonuje zmiany SIWZ poprzez poprawienie omyłki we wzorze formularza oferty kwoty 10.000 zł na 15.000 zł. </w:t>
      </w:r>
    </w:p>
    <w:p w:rsidR="006503DD" w:rsidRPr="000F5585" w:rsidRDefault="006503DD" w:rsidP="000F5585">
      <w:pPr>
        <w:pStyle w:val="Tekstpodstawowywcity3"/>
        <w:rPr>
          <w:sz w:val="20"/>
        </w:rPr>
      </w:pPr>
    </w:p>
    <w:p w:rsidR="006503DD" w:rsidRPr="000F5585" w:rsidRDefault="006503DD" w:rsidP="000F5585">
      <w:pPr>
        <w:pStyle w:val="Tekstpodstawowywcity3"/>
        <w:numPr>
          <w:ilvl w:val="0"/>
          <w:numId w:val="9"/>
        </w:numPr>
        <w:rPr>
          <w:sz w:val="20"/>
        </w:rPr>
      </w:pPr>
      <w:r w:rsidRPr="000F5585">
        <w:rPr>
          <w:sz w:val="20"/>
        </w:rPr>
        <w:lastRenderedPageBreak/>
        <w:t>Treść wspomnianej prośby jest następująca :</w:t>
      </w:r>
    </w:p>
    <w:p w:rsidR="0068319E" w:rsidRPr="000F5585" w:rsidRDefault="0068319E" w:rsidP="000F5585">
      <w:pPr>
        <w:pStyle w:val="Tekstpodstawowywcity3"/>
        <w:rPr>
          <w:sz w:val="20"/>
        </w:rPr>
      </w:pPr>
      <w:r w:rsidRPr="000F5585">
        <w:rPr>
          <w:sz w:val="20"/>
        </w:rPr>
        <w:t xml:space="preserve">„Zgodnie z art. 38, pkt 1 ustawy z dnia 29 stycznia 2004r. Prawo zamówień publicznych         z </w:t>
      </w:r>
      <w:proofErr w:type="spellStart"/>
      <w:r w:rsidRPr="000F5585">
        <w:rPr>
          <w:sz w:val="20"/>
        </w:rPr>
        <w:t>późn</w:t>
      </w:r>
      <w:proofErr w:type="spellEnd"/>
      <w:r w:rsidRPr="000F5585">
        <w:rPr>
          <w:sz w:val="20"/>
        </w:rPr>
        <w:t>. zm. oraz z rozdz. 8 pkt.8.1 ) specyfikacji istotnych warunków zamówienia zwracamy się z prośbą o udzielenie wyjaśnień dotyczących Programu funkcjonalno- użytkowego:</w:t>
      </w:r>
    </w:p>
    <w:p w:rsidR="0068319E" w:rsidRPr="000F5585" w:rsidRDefault="0068319E" w:rsidP="000F5585">
      <w:pPr>
        <w:pStyle w:val="Tekstpodstawowywcity3"/>
        <w:rPr>
          <w:sz w:val="20"/>
        </w:rPr>
      </w:pPr>
      <w:r w:rsidRPr="000F5585">
        <w:rPr>
          <w:sz w:val="20"/>
        </w:rPr>
        <w:t>1. Ze względu na pojawiające się w opisie różne parametry dotyczące kabla instalacyjnego okablowania strukturalnego, prosimy o dokładne dookreślenie wymaganych parametrów i kategorii tegoż kabla.</w:t>
      </w:r>
    </w:p>
    <w:p w:rsidR="0068319E" w:rsidRPr="000F5585" w:rsidRDefault="0068319E" w:rsidP="000F5585">
      <w:pPr>
        <w:pStyle w:val="Tekstpodstawowywcity3"/>
        <w:rPr>
          <w:sz w:val="20"/>
        </w:rPr>
      </w:pPr>
      <w:r w:rsidRPr="000F5585">
        <w:rPr>
          <w:sz w:val="20"/>
        </w:rPr>
        <w:t>2. Ze względu na pojawiające się w opisie różne parametry kabli krosowych, gdzie w jednym, miejscu określa się wydajność na poziomie kat.6A a w innym nie, prosimy o doprecyzowanie wymagań dotyczących kabli krosowych.</w:t>
      </w:r>
    </w:p>
    <w:p w:rsidR="0068319E" w:rsidRPr="000F5585" w:rsidRDefault="0068319E" w:rsidP="000F5585">
      <w:pPr>
        <w:pStyle w:val="Tekstpodstawowywcity3"/>
        <w:rPr>
          <w:sz w:val="20"/>
        </w:rPr>
      </w:pPr>
      <w:r w:rsidRPr="000F5585">
        <w:rPr>
          <w:sz w:val="20"/>
        </w:rPr>
        <w:t>3. Prosimy o dookreślenie powodu wymogu wykorzystania półki przy światłowodowym panelu krosowym skoro wymagane są prowadnice dla kabli krosowych. Takie rozwiązanie nie jest powszechne  i ogranicza możliwość zastosowania rozwiązania spełniającego wszystkie wymagania specyfikacji. Prosimy o dopuszczenie do wykorzystania paneli krosowych spełniających pozostałe wymagania stawiane panelowi krosowemu dla światłowodu, ale bez półki.</w:t>
      </w:r>
    </w:p>
    <w:p w:rsidR="00371D1C" w:rsidRPr="000F5585" w:rsidRDefault="0068319E" w:rsidP="000F5585">
      <w:pPr>
        <w:pStyle w:val="Tekstpodstawowywcity3"/>
        <w:ind w:firstLine="0"/>
        <w:rPr>
          <w:sz w:val="20"/>
        </w:rPr>
      </w:pPr>
      <w:r w:rsidRPr="000F5585">
        <w:rPr>
          <w:sz w:val="20"/>
        </w:rPr>
        <w:t>4. Ze względu na rozbieżne informacje dotyczące wymogów kabla światłowodowego wielomodowego, prosimy o dokładne dookreślenie wymaganych parametrów tegoż światłowodu.”</w:t>
      </w:r>
    </w:p>
    <w:p w:rsidR="006D4AB3" w:rsidRPr="000F5585" w:rsidRDefault="006D4AB3" w:rsidP="000F5585">
      <w:pPr>
        <w:pStyle w:val="Tekstpodstawowywcity3"/>
        <w:ind w:firstLine="0"/>
        <w:rPr>
          <w:sz w:val="20"/>
        </w:rPr>
      </w:pPr>
    </w:p>
    <w:p w:rsidR="006D4AB3" w:rsidRPr="000F5585" w:rsidRDefault="006D4AB3" w:rsidP="000F5585">
      <w:pPr>
        <w:pStyle w:val="Tekstpodstawowywcity3"/>
        <w:ind w:firstLine="708"/>
        <w:rPr>
          <w:sz w:val="20"/>
          <w:u w:val="single"/>
        </w:rPr>
      </w:pPr>
      <w:r w:rsidRPr="000F5585">
        <w:rPr>
          <w:sz w:val="20"/>
          <w:u w:val="single"/>
        </w:rPr>
        <w:t>Stanowisko (wyjaśnienia) Zamawiającego w przedmiotowej kwestii jest następujące:</w:t>
      </w:r>
    </w:p>
    <w:p w:rsidR="00DA67A7" w:rsidRPr="000F5585" w:rsidRDefault="00DA67A7" w:rsidP="000F5585">
      <w:pPr>
        <w:spacing w:line="360" w:lineRule="auto"/>
        <w:jc w:val="both"/>
        <w:rPr>
          <w:b/>
        </w:rPr>
      </w:pPr>
      <w:r w:rsidRPr="000F5585">
        <w:rPr>
          <w:b/>
        </w:rPr>
        <w:t>Odp.1</w:t>
      </w:r>
    </w:p>
    <w:p w:rsidR="00DA67A7" w:rsidRPr="000F5585" w:rsidRDefault="00DA67A7" w:rsidP="000F5585">
      <w:pPr>
        <w:spacing w:line="360" w:lineRule="auto"/>
        <w:jc w:val="both"/>
      </w:pPr>
      <w:r w:rsidRPr="000F5585">
        <w:t>Aby zapewnić komfortowy zapas parametrów transmisyjnych do budowy sieci strukturalnej należy zastosować kabel S/FTP min. 750 MHz,  a charakterystyka kabla ma uwzględniać odpowiedni margines pracy, tj. pozytywne parametry transmisyjne do min. 1000MHz. Kabel ten ma spełniać wymagania stawiane komponentom Kategorii 7</w:t>
      </w:r>
      <w:r w:rsidRPr="000F5585">
        <w:rPr>
          <w:vertAlign w:val="subscript"/>
        </w:rPr>
        <w:t>A</w:t>
      </w:r>
      <w:r w:rsidRPr="000F5585">
        <w:t xml:space="preserve"> równocześnie zapewniając pełną zgodność z niższymi kategoriami okablowania.</w:t>
      </w:r>
    </w:p>
    <w:p w:rsidR="00DA67A7" w:rsidRPr="000F5585" w:rsidRDefault="00DA67A7" w:rsidP="000F5585">
      <w:pPr>
        <w:spacing w:line="360" w:lineRule="auto"/>
        <w:jc w:val="both"/>
      </w:pPr>
      <w:r w:rsidRPr="000F5585">
        <w:t>Poniżej przedstawiono minimalne wymagania odnośnie kabla miedzianego instalacyjnego: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402"/>
      </w:tblGrid>
      <w:tr w:rsidR="00DA67A7" w:rsidRPr="000F5585" w:rsidTr="00DA67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Opis: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 xml:space="preserve">Kabel </w:t>
            </w:r>
            <w:proofErr w:type="spellStart"/>
            <w:r w:rsidRPr="000F5585">
              <w:rPr>
                <w:sz w:val="20"/>
                <w:lang w:eastAsia="en-US"/>
              </w:rPr>
              <w:t>PiMF</w:t>
            </w:r>
            <w:proofErr w:type="spellEnd"/>
            <w:r w:rsidRPr="000F5585">
              <w:rPr>
                <w:sz w:val="20"/>
                <w:lang w:eastAsia="en-US"/>
              </w:rPr>
              <w:t xml:space="preserve"> 750MHz (testowane do min. 1000MHz)</w:t>
            </w:r>
          </w:p>
        </w:tc>
      </w:tr>
      <w:tr w:rsidR="00DA67A7" w:rsidRPr="000F5585" w:rsidTr="00DA67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Zgodność z normami: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val="nl-BE" w:eastAsia="en-US"/>
              </w:rPr>
            </w:pPr>
            <w:r w:rsidRPr="000F5585">
              <w:rPr>
                <w:sz w:val="20"/>
                <w:lang w:val="nl-BE" w:eastAsia="en-US"/>
              </w:rPr>
              <w:t>ISO/IEC 11801:2002/Amd 1,2; EN 50173-1:2009</w:t>
            </w:r>
          </w:p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val="de-DE" w:eastAsia="en-US"/>
              </w:rPr>
              <w:t xml:space="preserve">IEC 60332-1 &amp; -3 -24  </w:t>
            </w:r>
            <w:proofErr w:type="spellStart"/>
            <w:r w:rsidRPr="000F5585">
              <w:rPr>
                <w:sz w:val="20"/>
                <w:lang w:val="de-DE" w:eastAsia="en-US"/>
              </w:rPr>
              <w:t>Cat</w:t>
            </w:r>
            <w:proofErr w:type="spellEnd"/>
            <w:r w:rsidRPr="000F5585">
              <w:rPr>
                <w:sz w:val="20"/>
                <w:lang w:val="de-DE" w:eastAsia="en-US"/>
              </w:rPr>
              <w:t xml:space="preserve">. </w:t>
            </w:r>
            <w:r w:rsidRPr="000F5585">
              <w:rPr>
                <w:sz w:val="20"/>
                <w:lang w:eastAsia="en-US"/>
              </w:rPr>
              <w:t>C (palność),</w:t>
            </w:r>
          </w:p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IEC 60754 część 1 (toksyczność),</w:t>
            </w:r>
          </w:p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IEC 60754 część 2 (odporność na kwaśne gazy),</w:t>
            </w:r>
          </w:p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IEC 61034 część 2 (gęstość zadymienia),</w:t>
            </w:r>
          </w:p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EN 55022 i EN 55024 ( EMC ),</w:t>
            </w:r>
          </w:p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lub równoważnymi</w:t>
            </w:r>
          </w:p>
        </w:tc>
      </w:tr>
      <w:tr w:rsidR="00DA67A7" w:rsidRPr="000F5585" w:rsidTr="00DA67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Średnica przewodnika: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drut 23 AWG</w:t>
            </w:r>
          </w:p>
        </w:tc>
      </w:tr>
      <w:tr w:rsidR="00DA67A7" w:rsidRPr="000F5585" w:rsidTr="00DA67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Średnica zewnętrzna kabla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max 7,9 mm</w:t>
            </w:r>
          </w:p>
        </w:tc>
      </w:tr>
      <w:tr w:rsidR="00DA67A7" w:rsidRPr="000F5585" w:rsidTr="00DA67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Osłona zewnętrzna: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LSFRZH</w:t>
            </w:r>
          </w:p>
        </w:tc>
      </w:tr>
      <w:tr w:rsidR="00DA67A7" w:rsidRPr="000F5585" w:rsidTr="00DA67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Ekranowanie par: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 xml:space="preserve">folia aluminiowa </w:t>
            </w:r>
          </w:p>
        </w:tc>
      </w:tr>
      <w:tr w:rsidR="00DA67A7" w:rsidRPr="000F5585" w:rsidTr="00DA67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Ogólny ekran: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siatka miedziana</w:t>
            </w:r>
          </w:p>
        </w:tc>
      </w:tr>
      <w:tr w:rsidR="00DA67A7" w:rsidRPr="000F5585" w:rsidTr="00DA67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lastRenderedPageBreak/>
              <w:t>Pasmo przenoszenia (robocze)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min 750MHz (testowane do min. 1000MHz)</w:t>
            </w:r>
          </w:p>
        </w:tc>
      </w:tr>
      <w:tr w:rsidR="00DA67A7" w:rsidRPr="000F5585" w:rsidTr="00DA67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Impedancja 1-1200 MHz: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A7" w:rsidRPr="000F5585" w:rsidRDefault="00DA67A7" w:rsidP="000F5585">
            <w:pPr>
              <w:pStyle w:val="LANSTERTABELA"/>
              <w:spacing w:after="0"/>
              <w:rPr>
                <w:sz w:val="20"/>
                <w:lang w:eastAsia="en-US"/>
              </w:rPr>
            </w:pPr>
            <w:r w:rsidRPr="000F5585">
              <w:rPr>
                <w:sz w:val="20"/>
                <w:lang w:eastAsia="en-US"/>
              </w:rPr>
              <w:t>100 ±5 Ohm</w:t>
            </w:r>
          </w:p>
        </w:tc>
      </w:tr>
    </w:tbl>
    <w:p w:rsidR="00DA67A7" w:rsidRPr="000F5585" w:rsidRDefault="00DA67A7" w:rsidP="000F5585">
      <w:pPr>
        <w:spacing w:line="360" w:lineRule="auto"/>
        <w:jc w:val="both"/>
        <w:rPr>
          <w:lang w:eastAsia="en-US"/>
        </w:rPr>
      </w:pPr>
    </w:p>
    <w:p w:rsidR="00DA67A7" w:rsidRPr="000F5585" w:rsidRDefault="00DA67A7" w:rsidP="000F5585">
      <w:pPr>
        <w:spacing w:line="360" w:lineRule="auto"/>
        <w:jc w:val="both"/>
        <w:rPr>
          <w:b/>
        </w:rPr>
      </w:pPr>
      <w:r w:rsidRPr="000F5585">
        <w:rPr>
          <w:b/>
        </w:rPr>
        <w:t>Odp. 2</w:t>
      </w:r>
    </w:p>
    <w:p w:rsidR="00DA67A7" w:rsidRPr="000F5585" w:rsidRDefault="00DA67A7" w:rsidP="000F5585">
      <w:pPr>
        <w:tabs>
          <w:tab w:val="left" w:pos="2116"/>
        </w:tabs>
        <w:spacing w:line="360" w:lineRule="auto"/>
        <w:jc w:val="both"/>
      </w:pPr>
      <w:r w:rsidRPr="000F5585">
        <w:t xml:space="preserve">Ekranowane kable krosowe powinny być wykonane z linki typu </w:t>
      </w:r>
      <w:proofErr w:type="spellStart"/>
      <w:r w:rsidRPr="000F5585">
        <w:t>PiMF</w:t>
      </w:r>
      <w:proofErr w:type="spellEnd"/>
      <w:r w:rsidRPr="000F5585">
        <w:t xml:space="preserve"> w osłonie LSZH o max. średnicy żyły 26 AWG i pozytywnych parametrach transmisyjnych do 600MHz.</w:t>
      </w:r>
    </w:p>
    <w:p w:rsidR="00DA67A7" w:rsidRPr="000F5585" w:rsidRDefault="00DA67A7" w:rsidP="000F5585">
      <w:pPr>
        <w:spacing w:line="360" w:lineRule="auto"/>
        <w:jc w:val="both"/>
      </w:pPr>
      <w:r w:rsidRPr="000F5585">
        <w:t>Ekranowane kable krosowe powinny mieć zestyki ekranu zapewniające optymalny kontakt ekranu kabla z wtykiem i wtyku z gniazdem. Ekrany złączy na kablach krosowych powinny zapewnić pełną szczelność elektromagnetyczną z każdej strony złącza.</w:t>
      </w:r>
    </w:p>
    <w:p w:rsidR="00DA67A7" w:rsidRPr="000F5585" w:rsidRDefault="00DA67A7" w:rsidP="000F5585">
      <w:pPr>
        <w:spacing w:line="360" w:lineRule="auto"/>
        <w:jc w:val="both"/>
      </w:pPr>
      <w:r w:rsidRPr="000F5585">
        <w:t>Ze względu na trwałość i niezawodność nie dopuszcza się kabli krosowych z wtykami tzw. zalewanymi.</w:t>
      </w:r>
    </w:p>
    <w:p w:rsidR="00DA67A7" w:rsidRPr="000F5585" w:rsidRDefault="00DA67A7" w:rsidP="000F5585">
      <w:pPr>
        <w:spacing w:line="360" w:lineRule="auto"/>
        <w:jc w:val="both"/>
      </w:pPr>
    </w:p>
    <w:p w:rsidR="00DA67A7" w:rsidRPr="000F5585" w:rsidRDefault="00DA67A7" w:rsidP="000F5585">
      <w:pPr>
        <w:spacing w:line="360" w:lineRule="auto"/>
        <w:jc w:val="both"/>
      </w:pPr>
      <w:r w:rsidRPr="000F5585">
        <w:rPr>
          <w:b/>
        </w:rPr>
        <w:t>Odp.3</w:t>
      </w:r>
      <w:r w:rsidRPr="000F5585">
        <w:t xml:space="preserve">  </w:t>
      </w:r>
    </w:p>
    <w:p w:rsidR="00DA67A7" w:rsidRPr="000F5585" w:rsidRDefault="00997095" w:rsidP="000F5585">
      <w:pPr>
        <w:spacing w:line="360" w:lineRule="auto"/>
        <w:jc w:val="both"/>
      </w:pPr>
      <w:r>
        <w:t>Zamawiający</w:t>
      </w:r>
      <w:r w:rsidR="00DA67A7" w:rsidRPr="000F5585">
        <w:t xml:space="preserve"> dopuszcza takie rozwiązanie jako rozwiązanie równoważne.</w:t>
      </w:r>
    </w:p>
    <w:p w:rsidR="00DA67A7" w:rsidRPr="000F5585" w:rsidRDefault="00DA67A7" w:rsidP="000F5585">
      <w:pPr>
        <w:spacing w:line="360" w:lineRule="auto"/>
        <w:jc w:val="both"/>
      </w:pPr>
    </w:p>
    <w:p w:rsidR="00DA67A7" w:rsidRPr="000F5585" w:rsidRDefault="00DA67A7" w:rsidP="000F5585">
      <w:pPr>
        <w:spacing w:line="360" w:lineRule="auto"/>
        <w:jc w:val="both"/>
        <w:rPr>
          <w:b/>
        </w:rPr>
      </w:pPr>
      <w:r w:rsidRPr="000F5585">
        <w:rPr>
          <w:b/>
        </w:rPr>
        <w:t xml:space="preserve">Odp.4 </w:t>
      </w:r>
    </w:p>
    <w:p w:rsidR="00DA67A7" w:rsidRPr="000F5585" w:rsidRDefault="00DA67A7" w:rsidP="000F5585">
      <w:pPr>
        <w:spacing w:line="360" w:lineRule="auto"/>
        <w:jc w:val="both"/>
      </w:pPr>
      <w:r w:rsidRPr="000F5585">
        <w:t xml:space="preserve">Kabel światłowodowy wielomodowy wymagany do stosowania w sieci szkieletowej ma się charakteryzować konstrukcją w luźnej tubie (włókna światłowodowe OM3 G50/125 mm w buforze 250 µm). W celu łatwej identyfikacji włókna światłowodowe mają być oznaczone przez producenta na całej długości różnymi kolorami. Osłona zewnętrzna kabli światłowodowych przeznaczonych do stosowania w budynku ma być trudnopalna LSZH (ang. </w:t>
      </w:r>
      <w:proofErr w:type="spellStart"/>
      <w:r w:rsidRPr="000F5585">
        <w:t>Low</w:t>
      </w:r>
      <w:proofErr w:type="spellEnd"/>
      <w:r w:rsidRPr="000F5585">
        <w:t xml:space="preserve"> Smog Zero Halogen) co ma być potwierdzone odpowiednimi certyfikatami. Kable światłowodowe MM mają mieć następujące parametry transmisyjne:  Przy fali 850nm: Pasmo przenoszenia 1500MHz*km i tłumienie max. 2,7dB/km, a przy fali 1300nm: Pasmo przenoszenia 500MHz*km i tłumienie max. 0,7dB/km.</w:t>
      </w:r>
    </w:p>
    <w:p w:rsidR="00DA67A7" w:rsidRPr="000F5585" w:rsidRDefault="00DA67A7" w:rsidP="000F5585">
      <w:pPr>
        <w:spacing w:line="360" w:lineRule="auto"/>
        <w:jc w:val="both"/>
      </w:pPr>
      <w:r w:rsidRPr="000F5585">
        <w:t>Światłowodowe kable krosowe mają być zgodne z technologią wdrożoną przez producenta wszystkich elementów okablowania, zapewniającą w przypadku zakończonych złączy światłowodowych wymagane parametry geometryczne i transmisyjne niezależnie od zmiennych warunków zewnętrznych, muszą być przy tym fabrycznie wykonane testowane przez producenta.</w:t>
      </w:r>
    </w:p>
    <w:p w:rsidR="00DA67A7" w:rsidRPr="000F5585" w:rsidRDefault="00DA67A7" w:rsidP="000F5585">
      <w:pPr>
        <w:spacing w:line="360" w:lineRule="auto"/>
        <w:jc w:val="both"/>
      </w:pPr>
      <w:r w:rsidRPr="000F5585">
        <w:t>Ze względu na wymagane wysokie parametry optyczne i geometryczne, niedopuszczalne jest stosowanie światłowodowych kabli krosowych zarabianych i polerowanych ręcznie.</w:t>
      </w:r>
    </w:p>
    <w:p w:rsidR="006D4AB3" w:rsidRPr="000F5585" w:rsidRDefault="006D4AB3" w:rsidP="000F5585">
      <w:pPr>
        <w:spacing w:line="360" w:lineRule="auto"/>
      </w:pPr>
    </w:p>
    <w:p w:rsidR="005E1107" w:rsidRPr="000F5585" w:rsidRDefault="005E1107" w:rsidP="000F5585">
      <w:pPr>
        <w:pStyle w:val="Tekstpodstawowywcity3"/>
        <w:numPr>
          <w:ilvl w:val="0"/>
          <w:numId w:val="9"/>
        </w:numPr>
        <w:rPr>
          <w:sz w:val="20"/>
        </w:rPr>
      </w:pPr>
      <w:r w:rsidRPr="000F5585">
        <w:rPr>
          <w:sz w:val="20"/>
        </w:rPr>
        <w:t>Treść wspomnianej prośby jest następująca:</w:t>
      </w:r>
    </w:p>
    <w:p w:rsidR="000F5585" w:rsidRPr="000F5585" w:rsidRDefault="000F5585" w:rsidP="000F5585">
      <w:pPr>
        <w:spacing w:line="360" w:lineRule="auto"/>
      </w:pPr>
      <w:r w:rsidRPr="000F5585">
        <w:t>„Pytania dotyczące przełączników sieciowych</w:t>
      </w:r>
    </w:p>
    <w:p w:rsidR="000F5585" w:rsidRPr="000F5585" w:rsidRDefault="000F5585" w:rsidP="000F5585">
      <w:pPr>
        <w:widowControl w:val="0"/>
        <w:numPr>
          <w:ilvl w:val="0"/>
          <w:numId w:val="11"/>
        </w:numPr>
        <w:suppressAutoHyphens/>
        <w:spacing w:line="360" w:lineRule="auto"/>
      </w:pPr>
      <w:r w:rsidRPr="000F5585">
        <w:t xml:space="preserve">W programie </w:t>
      </w:r>
      <w:proofErr w:type="spellStart"/>
      <w:r w:rsidRPr="000F5585">
        <w:t>funkcjonalno</w:t>
      </w:r>
      <w:proofErr w:type="spellEnd"/>
      <w:r w:rsidRPr="000F5585">
        <w:t xml:space="preserve"> użytkowym w parametrach przełączników, Zamawiający umieścił następujące wymaganie : Mechanizm automatycznego zapewnienia jakości usług (Auto </w:t>
      </w:r>
      <w:proofErr w:type="spellStart"/>
      <w:r w:rsidRPr="000F5585">
        <w:t>QoS</w:t>
      </w:r>
      <w:proofErr w:type="spellEnd"/>
      <w:r w:rsidRPr="000F5585">
        <w:t xml:space="preserve">). </w:t>
      </w:r>
    </w:p>
    <w:p w:rsidR="000F5585" w:rsidRPr="000F5585" w:rsidRDefault="000F5585" w:rsidP="000F5585">
      <w:pPr>
        <w:spacing w:line="360" w:lineRule="auto"/>
        <w:ind w:left="720"/>
      </w:pPr>
      <w:r w:rsidRPr="000F5585">
        <w:rPr>
          <w:color w:val="1F497D"/>
        </w:rPr>
        <w:t>Czy za równoważne uznają Państwo rozwiązanie, gdzie urządzenie sieciowe automatycznie na podstawie 802.1p i / lub pola DSCP zakwalifikuje pakiet do jednej z priorytetowych kolejek w przypadku jeśli jest to pakiet głosowy ?</w:t>
      </w:r>
    </w:p>
    <w:p w:rsidR="000F5585" w:rsidRPr="000F5585" w:rsidRDefault="000F5585" w:rsidP="000F5585">
      <w:pPr>
        <w:spacing w:line="360" w:lineRule="auto"/>
        <w:ind w:left="720"/>
      </w:pPr>
    </w:p>
    <w:p w:rsidR="000F5585" w:rsidRPr="000F5585" w:rsidRDefault="000F5585" w:rsidP="000F5585">
      <w:pPr>
        <w:widowControl w:val="0"/>
        <w:numPr>
          <w:ilvl w:val="0"/>
          <w:numId w:val="11"/>
        </w:numPr>
        <w:suppressAutoHyphens/>
        <w:autoSpaceDE w:val="0"/>
        <w:autoSpaceDN w:val="0"/>
        <w:spacing w:line="360" w:lineRule="auto"/>
        <w:rPr>
          <w:color w:val="1F497D"/>
        </w:rPr>
      </w:pPr>
      <w:r w:rsidRPr="000F5585">
        <w:t xml:space="preserve">W programie </w:t>
      </w:r>
      <w:proofErr w:type="spellStart"/>
      <w:r w:rsidRPr="000F5585">
        <w:t>funkcjonalno</w:t>
      </w:r>
      <w:proofErr w:type="spellEnd"/>
      <w:r w:rsidRPr="000F5585">
        <w:t xml:space="preserve"> użytkowym w parametrach przełącznika typu B, Zamawiający umieścił następujące wymaganie: </w:t>
      </w:r>
      <w:r w:rsidRPr="000F5585">
        <w:rPr>
          <w:color w:val="000000"/>
        </w:rPr>
        <w:t>Min. 5 poziomów uprawnień do zarządzania urządzeniem (z możliwością konfiguracji zakresu dostępnych funkcjonalności i komend),</w:t>
      </w:r>
    </w:p>
    <w:p w:rsidR="000F5585" w:rsidRPr="000F5585" w:rsidRDefault="000F5585" w:rsidP="000F5585">
      <w:pPr>
        <w:autoSpaceDE w:val="0"/>
        <w:autoSpaceDN w:val="0"/>
        <w:spacing w:line="360" w:lineRule="auto"/>
        <w:ind w:left="720"/>
        <w:rPr>
          <w:color w:val="1F497D"/>
        </w:rPr>
      </w:pPr>
      <w:r w:rsidRPr="000F5585">
        <w:rPr>
          <w:color w:val="1F497D"/>
        </w:rPr>
        <w:t>Czy dopuszcza się rozwiązanie, w którym możliwe są 3 poziomy zarządzania definiowane tylko z użyciem przełącznika, lecz więcej poziomów z zakresem funkcjonalności i komend poprzez użycie aplikacji Radius/</w:t>
      </w:r>
      <w:proofErr w:type="spellStart"/>
      <w:r w:rsidRPr="000F5585">
        <w:rPr>
          <w:color w:val="1F497D"/>
        </w:rPr>
        <w:t>tacacs</w:t>
      </w:r>
      <w:proofErr w:type="spellEnd"/>
      <w:r w:rsidRPr="000F5585">
        <w:rPr>
          <w:color w:val="1F497D"/>
        </w:rPr>
        <w:t xml:space="preserve"> ??</w:t>
      </w:r>
    </w:p>
    <w:p w:rsidR="000F5585" w:rsidRPr="000F5585" w:rsidRDefault="000F5585" w:rsidP="000F5585">
      <w:pPr>
        <w:spacing w:line="360" w:lineRule="auto"/>
        <w:ind w:left="720"/>
        <w:rPr>
          <w:color w:val="1F497D"/>
        </w:rPr>
      </w:pPr>
    </w:p>
    <w:p w:rsidR="000F5585" w:rsidRPr="000F5585" w:rsidRDefault="000F5585" w:rsidP="000F5585">
      <w:pPr>
        <w:widowControl w:val="0"/>
        <w:numPr>
          <w:ilvl w:val="0"/>
          <w:numId w:val="11"/>
        </w:numPr>
        <w:suppressAutoHyphens/>
        <w:autoSpaceDE w:val="0"/>
        <w:autoSpaceDN w:val="0"/>
        <w:spacing w:line="360" w:lineRule="auto"/>
        <w:ind w:left="709"/>
        <w:rPr>
          <w:color w:val="000000"/>
        </w:rPr>
      </w:pPr>
      <w:r w:rsidRPr="000F5585">
        <w:t xml:space="preserve">W programie </w:t>
      </w:r>
      <w:proofErr w:type="spellStart"/>
      <w:r w:rsidRPr="000F5585">
        <w:t>funkcjonalno</w:t>
      </w:r>
      <w:proofErr w:type="spellEnd"/>
      <w:r w:rsidRPr="000F5585">
        <w:t xml:space="preserve"> użytkowym w parametrach przełącznika typu B, Zamawiający umieścił następujące wymaganie:  </w:t>
      </w:r>
      <w:r w:rsidRPr="000F5585">
        <w:rPr>
          <w:color w:val="000000"/>
        </w:rPr>
        <w:t xml:space="preserve">Urządzenie ma posiadać, co najmniej 48 portów Gigabit Ethernet w standardzie 10/100/1000BaseT plus 4 porty typu </w:t>
      </w:r>
      <w:proofErr w:type="spellStart"/>
      <w:r w:rsidRPr="000F5585">
        <w:rPr>
          <w:color w:val="000000"/>
        </w:rPr>
        <w:t>uplink</w:t>
      </w:r>
      <w:proofErr w:type="spellEnd"/>
      <w:r w:rsidRPr="000F5585">
        <w:rPr>
          <w:color w:val="000000"/>
        </w:rPr>
        <w:t xml:space="preserve"> Small Form-</w:t>
      </w:r>
      <w:proofErr w:type="spellStart"/>
      <w:r w:rsidRPr="000F5585">
        <w:rPr>
          <w:color w:val="000000"/>
        </w:rPr>
        <w:t>Factor</w:t>
      </w:r>
      <w:proofErr w:type="spellEnd"/>
      <w:r w:rsidRPr="000F5585">
        <w:rPr>
          <w:color w:val="000000"/>
        </w:rPr>
        <w:t xml:space="preserve"> </w:t>
      </w:r>
      <w:proofErr w:type="spellStart"/>
      <w:r w:rsidRPr="000F5585">
        <w:rPr>
          <w:color w:val="000000"/>
        </w:rPr>
        <w:t>Plugable</w:t>
      </w:r>
      <w:proofErr w:type="spellEnd"/>
      <w:r w:rsidRPr="000F5585">
        <w:rPr>
          <w:color w:val="000000"/>
        </w:rPr>
        <w:t xml:space="preserve"> (SFP) pozwalające na instalację wkładek z portami Gigabit Ethernet 1000BASE-T, 1000BASE-SX, 1000BASE-ZX, 1000BASE LX/LH wraz z zamontowanymi wkładkami światło-</w:t>
      </w:r>
      <w:proofErr w:type="spellStart"/>
      <w:r w:rsidRPr="000F5585">
        <w:rPr>
          <w:color w:val="000000"/>
        </w:rPr>
        <w:t>wodowymi</w:t>
      </w:r>
      <w:proofErr w:type="spellEnd"/>
      <w:r w:rsidRPr="000F5585">
        <w:rPr>
          <w:color w:val="000000"/>
        </w:rPr>
        <w:t xml:space="preserve"> 1 </w:t>
      </w:r>
      <w:proofErr w:type="spellStart"/>
      <w:r w:rsidRPr="000F5585">
        <w:rPr>
          <w:color w:val="000000"/>
        </w:rPr>
        <w:t>GigE</w:t>
      </w:r>
      <w:proofErr w:type="spellEnd"/>
      <w:r w:rsidRPr="000F5585">
        <w:rPr>
          <w:color w:val="000000"/>
        </w:rPr>
        <w:t xml:space="preserve">. </w:t>
      </w:r>
    </w:p>
    <w:p w:rsidR="000F5585" w:rsidRPr="000F5585" w:rsidRDefault="000F5585" w:rsidP="000F5585">
      <w:pPr>
        <w:spacing w:line="360" w:lineRule="auto"/>
        <w:ind w:left="709"/>
        <w:rPr>
          <w:color w:val="1F497D"/>
        </w:rPr>
      </w:pPr>
      <w:r w:rsidRPr="000F5585">
        <w:rPr>
          <w:color w:val="1F497D"/>
        </w:rPr>
        <w:t>Czy Zamawiający dopuści urządzenie pozwalające na instalację wkładek z  portami Gigabit Ethernet 1000BASE-T, 1000BASE-SX, 1000BASE LX/LH ???”</w:t>
      </w:r>
    </w:p>
    <w:p w:rsidR="005E1107" w:rsidRPr="000F5585" w:rsidRDefault="005E1107" w:rsidP="000F5585">
      <w:pPr>
        <w:pStyle w:val="Tekstpodstawowywcity3"/>
        <w:ind w:firstLine="0"/>
        <w:rPr>
          <w:sz w:val="20"/>
        </w:rPr>
      </w:pPr>
    </w:p>
    <w:p w:rsidR="000F5585" w:rsidRPr="000F5585" w:rsidRDefault="000F5585" w:rsidP="000F5585">
      <w:pPr>
        <w:pStyle w:val="Tekstpodstawowywcity3"/>
        <w:ind w:firstLine="708"/>
        <w:rPr>
          <w:sz w:val="20"/>
          <w:u w:val="single"/>
        </w:rPr>
      </w:pPr>
      <w:r w:rsidRPr="000F5585">
        <w:rPr>
          <w:sz w:val="20"/>
          <w:u w:val="single"/>
        </w:rPr>
        <w:t>Stanowisko (wyjaśnienia) Zamawiającego w przedmiotowej kwestii jest następujące:</w:t>
      </w:r>
    </w:p>
    <w:p w:rsidR="00997095" w:rsidRPr="00997095" w:rsidRDefault="00997095" w:rsidP="00997095">
      <w:pPr>
        <w:pStyle w:val="Tekstpodstawowywcity3"/>
        <w:rPr>
          <w:sz w:val="20"/>
        </w:rPr>
      </w:pPr>
    </w:p>
    <w:p w:rsidR="00997095" w:rsidRPr="00997095" w:rsidRDefault="00997095" w:rsidP="00997095">
      <w:pPr>
        <w:pStyle w:val="Tekstpodstawowywcity3"/>
        <w:rPr>
          <w:sz w:val="20"/>
        </w:rPr>
      </w:pPr>
      <w:r w:rsidRPr="00997095">
        <w:rPr>
          <w:sz w:val="20"/>
        </w:rPr>
        <w:t>Odp. 1</w:t>
      </w:r>
    </w:p>
    <w:p w:rsidR="00997095" w:rsidRPr="00997095" w:rsidRDefault="00997095" w:rsidP="00997095">
      <w:pPr>
        <w:pStyle w:val="Tekstpodstawowywcity3"/>
        <w:rPr>
          <w:sz w:val="20"/>
        </w:rPr>
      </w:pPr>
      <w:r w:rsidRPr="00997095">
        <w:rPr>
          <w:sz w:val="20"/>
        </w:rPr>
        <w:t>TAK, zamawiający dopuści to rozwiązanie, jako równoważne.</w:t>
      </w:r>
    </w:p>
    <w:p w:rsidR="00997095" w:rsidRPr="00997095" w:rsidRDefault="00997095" w:rsidP="00997095">
      <w:pPr>
        <w:pStyle w:val="Tekstpodstawowywcity3"/>
        <w:rPr>
          <w:sz w:val="20"/>
        </w:rPr>
      </w:pPr>
    </w:p>
    <w:p w:rsidR="00997095" w:rsidRPr="00997095" w:rsidRDefault="00997095" w:rsidP="00997095">
      <w:pPr>
        <w:pStyle w:val="Tekstpodstawowywcity3"/>
        <w:rPr>
          <w:sz w:val="20"/>
        </w:rPr>
      </w:pPr>
      <w:r w:rsidRPr="00997095">
        <w:rPr>
          <w:sz w:val="20"/>
        </w:rPr>
        <w:t>Odp. 2</w:t>
      </w:r>
    </w:p>
    <w:p w:rsidR="00997095" w:rsidRPr="00997095" w:rsidRDefault="00997095" w:rsidP="00997095">
      <w:pPr>
        <w:pStyle w:val="Tekstpodstawowywcity3"/>
        <w:rPr>
          <w:sz w:val="20"/>
        </w:rPr>
      </w:pPr>
      <w:r w:rsidRPr="00997095">
        <w:rPr>
          <w:sz w:val="20"/>
        </w:rPr>
        <w:t>TAK, zamawiający dopuści to rozwiązanie, jako równoważne.</w:t>
      </w:r>
    </w:p>
    <w:p w:rsidR="00997095" w:rsidRPr="00997095" w:rsidRDefault="00997095" w:rsidP="00997095">
      <w:pPr>
        <w:pStyle w:val="Tekstpodstawowywcity3"/>
        <w:rPr>
          <w:sz w:val="20"/>
        </w:rPr>
      </w:pPr>
    </w:p>
    <w:p w:rsidR="00997095" w:rsidRPr="00997095" w:rsidRDefault="00997095" w:rsidP="00997095">
      <w:pPr>
        <w:pStyle w:val="Tekstpodstawowywcity3"/>
        <w:rPr>
          <w:sz w:val="20"/>
        </w:rPr>
      </w:pPr>
      <w:r w:rsidRPr="00997095">
        <w:rPr>
          <w:sz w:val="20"/>
        </w:rPr>
        <w:t>Odp. 2</w:t>
      </w:r>
    </w:p>
    <w:p w:rsidR="000F5585" w:rsidRPr="000F5585" w:rsidRDefault="00997095" w:rsidP="008F2EBC">
      <w:pPr>
        <w:pStyle w:val="Tekstpodstawowywcity3"/>
        <w:ind w:left="426" w:firstLine="0"/>
        <w:rPr>
          <w:sz w:val="20"/>
        </w:rPr>
      </w:pPr>
      <w:r w:rsidRPr="00997095">
        <w:rPr>
          <w:sz w:val="20"/>
        </w:rPr>
        <w:t>TAK, ze względu na to, że 1000BASE-ZX nie jest oficjalnym standardem, a jedynie standardem akceptowanym przez branżę, Zamawiający rezygnuje z wymogu wspierania tego standardu.</w:t>
      </w:r>
    </w:p>
    <w:p w:rsidR="005E1107" w:rsidRPr="000F5585" w:rsidRDefault="005E1107" w:rsidP="000F5585">
      <w:pPr>
        <w:spacing w:line="360" w:lineRule="auto"/>
      </w:pPr>
    </w:p>
    <w:p w:rsidR="00636085" w:rsidRPr="000F5585" w:rsidRDefault="00636085" w:rsidP="000F5585">
      <w:pPr>
        <w:pStyle w:val="Tekstpodstawowywcity3"/>
        <w:ind w:firstLine="0"/>
        <w:rPr>
          <w:color w:val="FF0000"/>
          <w:sz w:val="20"/>
        </w:rPr>
      </w:pPr>
    </w:p>
    <w:p w:rsidR="00636085" w:rsidRPr="000F5585" w:rsidRDefault="00636085" w:rsidP="000F5585">
      <w:pPr>
        <w:spacing w:line="360" w:lineRule="auto"/>
        <w:jc w:val="center"/>
        <w:rPr>
          <w:b/>
        </w:rPr>
      </w:pPr>
      <w:r w:rsidRPr="000F5585">
        <w:rPr>
          <w:b/>
        </w:rPr>
        <w:t>Kanclerz</w:t>
      </w:r>
    </w:p>
    <w:p w:rsidR="00636085" w:rsidRPr="000F5585" w:rsidRDefault="00636085" w:rsidP="000F5585">
      <w:pPr>
        <w:spacing w:line="360" w:lineRule="auto"/>
        <w:jc w:val="center"/>
        <w:rPr>
          <w:b/>
        </w:rPr>
      </w:pPr>
      <w:r w:rsidRPr="000F5585">
        <w:rPr>
          <w:b/>
        </w:rPr>
        <w:t>Politechniki Częstochowskiej</w:t>
      </w:r>
    </w:p>
    <w:p w:rsidR="00636085" w:rsidRPr="000F5585" w:rsidRDefault="00636085" w:rsidP="000F5585">
      <w:pPr>
        <w:spacing w:line="360" w:lineRule="auto"/>
        <w:jc w:val="center"/>
        <w:rPr>
          <w:b/>
          <w:vertAlign w:val="superscript"/>
        </w:rPr>
      </w:pPr>
      <w:r w:rsidRPr="000F5585">
        <w:rPr>
          <w:b/>
        </w:rPr>
        <w:t>mgr inż. Katarzyna Pikuła</w:t>
      </w:r>
    </w:p>
    <w:p w:rsidR="006D4AB3" w:rsidRPr="000F5585" w:rsidRDefault="006D4AB3" w:rsidP="000F5585">
      <w:pPr>
        <w:pStyle w:val="Tekstpodstawowy"/>
        <w:spacing w:line="360" w:lineRule="auto"/>
        <w:jc w:val="center"/>
        <w:rPr>
          <w:sz w:val="20"/>
        </w:rPr>
      </w:pPr>
    </w:p>
    <w:sectPr w:rsidR="006D4AB3" w:rsidRPr="000F5585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57A" w:rsidRDefault="00C2657A">
      <w:r>
        <w:separator/>
      </w:r>
    </w:p>
  </w:endnote>
  <w:endnote w:type="continuationSeparator" w:id="0">
    <w:p w:rsidR="00C2657A" w:rsidRDefault="00C26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93FF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93FF1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93FF1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F2EB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57A" w:rsidRDefault="00C2657A">
      <w:r>
        <w:separator/>
      </w:r>
    </w:p>
  </w:footnote>
  <w:footnote w:type="continuationSeparator" w:id="0">
    <w:p w:rsidR="00C2657A" w:rsidRDefault="00C265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EBC" w:rsidRPr="008777EF" w:rsidRDefault="00B93FF1" w:rsidP="008F2EBC">
    <w:pPr>
      <w:contextualSpacing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logotyp" style="width:453pt;height:56.25pt;visibility:visible;mso-wrap-style:square">
          <v:imagedata r:id="rId1" o:title="logotyp"/>
        </v:shape>
      </w:pict>
    </w:r>
  </w:p>
  <w:p w:rsidR="008F2EBC" w:rsidRDefault="008F2EBC" w:rsidP="008F2EBC">
    <w:pPr>
      <w:contextualSpacing/>
      <w:jc w:val="center"/>
      <w:rPr>
        <w:b/>
        <w:color w:val="17365D"/>
        <w:sz w:val="14"/>
        <w:szCs w:val="14"/>
      </w:rPr>
    </w:pPr>
    <w:r w:rsidRPr="00186499">
      <w:rPr>
        <w:b/>
        <w:color w:val="17365D"/>
        <w:sz w:val="14"/>
        <w:szCs w:val="14"/>
      </w:rPr>
      <w:t>Projekt jest współfinansowany przez Unię Europejską z Europejskieg</w:t>
    </w:r>
    <w:r>
      <w:rPr>
        <w:b/>
        <w:color w:val="17365D"/>
        <w:sz w:val="14"/>
        <w:szCs w:val="14"/>
      </w:rPr>
      <w:t>o Funduszu Rozwoju Regionalnego</w:t>
    </w:r>
  </w:p>
  <w:p w:rsidR="008F2EBC" w:rsidRPr="007A098E" w:rsidRDefault="008F2EBC" w:rsidP="008F2EBC">
    <w:pPr>
      <w:contextualSpacing/>
      <w:jc w:val="center"/>
      <w:rPr>
        <w:b/>
        <w:color w:val="17365D"/>
        <w:sz w:val="14"/>
        <w:szCs w:val="14"/>
      </w:rPr>
    </w:pPr>
    <w:r w:rsidRPr="00186499">
      <w:rPr>
        <w:b/>
        <w:color w:val="17365D"/>
        <w:sz w:val="14"/>
        <w:szCs w:val="14"/>
      </w:rPr>
      <w:t>w ramach Regionalnego Programu Operacyjnego Województwa Śląskiego na lat 2007-2013</w:t>
    </w:r>
  </w:p>
  <w:p w:rsidR="008F2EBC" w:rsidRPr="007A23D7" w:rsidRDefault="00B93FF1" w:rsidP="008F2EBC">
    <w:pPr>
      <w:contextualSpacing/>
      <w:jc w:val="center"/>
      <w:rPr>
        <w:color w:val="17365D"/>
        <w:sz w:val="14"/>
        <w:szCs w:val="1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0" type="#_x0000_t32" style="position:absolute;left:0;text-align:left;margin-left:-1.25pt;margin-top:9.95pt;width:462.6pt;height: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"/>
      </w:pict>
    </w:r>
    <w:r w:rsidR="008F2EBC" w:rsidRPr="007A098E">
      <w:rPr>
        <w:b/>
        <w:color w:val="17365D"/>
        <w:sz w:val="14"/>
        <w:szCs w:val="14"/>
      </w:rPr>
      <w:t>Projekt pn. „Zintegrowany System Informatyczny Zarządzania Politechniką Częstochowską”</w:t>
    </w:r>
    <w:r w:rsidR="008F2EBC" w:rsidRPr="007A098E">
      <w:rPr>
        <w:b/>
        <w:color w:val="17365D"/>
        <w:sz w:val="14"/>
        <w:szCs w:val="14"/>
      </w:rPr>
      <w:tab/>
      <w:t>Umowa nr UDA-RPSL.08.01.00-00-060/09-00</w:t>
    </w:r>
  </w:p>
  <w:p w:rsidR="00BB2D57" w:rsidRDefault="00BB2D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99A773B"/>
    <w:multiLevelType w:val="hybridMultilevel"/>
    <w:tmpl w:val="9F4E0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84F83"/>
    <w:multiLevelType w:val="hybridMultilevel"/>
    <w:tmpl w:val="60EE1F10"/>
    <w:lvl w:ilvl="0" w:tplc="03A4ED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209311D"/>
    <w:multiLevelType w:val="hybridMultilevel"/>
    <w:tmpl w:val="60EE1F10"/>
    <w:lvl w:ilvl="0" w:tplc="03A4ED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3"/>
  </w:num>
  <w:num w:numId="6">
    <w:abstractNumId w:val="4"/>
  </w:num>
  <w:num w:numId="7">
    <w:abstractNumId w:val="8"/>
  </w:num>
  <w:num w:numId="8">
    <w:abstractNumId w:val="1"/>
  </w:num>
  <w:num w:numId="9">
    <w:abstractNumId w:val="2"/>
  </w:num>
  <w:num w:numId="10">
    <w:abstractNumId w:val="7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657A"/>
    <w:rsid w:val="00031374"/>
    <w:rsid w:val="000A1097"/>
    <w:rsid w:val="000F5585"/>
    <w:rsid w:val="00180C6E"/>
    <w:rsid w:val="00371D1C"/>
    <w:rsid w:val="005144A9"/>
    <w:rsid w:val="005B1B08"/>
    <w:rsid w:val="005E1107"/>
    <w:rsid w:val="00636085"/>
    <w:rsid w:val="006503DD"/>
    <w:rsid w:val="0068319E"/>
    <w:rsid w:val="006D4AB3"/>
    <w:rsid w:val="006F3B81"/>
    <w:rsid w:val="008F2EBC"/>
    <w:rsid w:val="00997095"/>
    <w:rsid w:val="009F70A3"/>
    <w:rsid w:val="00A905AC"/>
    <w:rsid w:val="00B93FF1"/>
    <w:rsid w:val="00BB2D57"/>
    <w:rsid w:val="00C2657A"/>
    <w:rsid w:val="00C370F2"/>
    <w:rsid w:val="00C44EEC"/>
    <w:rsid w:val="00DA67A7"/>
    <w:rsid w:val="00DF32E8"/>
    <w:rsid w:val="00E2789F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link w:val="Nagwek"/>
    <w:rsid w:val="00636085"/>
  </w:style>
  <w:style w:type="paragraph" w:customStyle="1" w:styleId="LANSTERTABELA">
    <w:name w:val="LANSTER_TABELA"/>
    <w:basedOn w:val="Normalny"/>
    <w:rsid w:val="00DA67A7"/>
    <w:pPr>
      <w:spacing w:after="120"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0F5585"/>
    <w:pPr>
      <w:widowControl w:val="0"/>
      <w:suppressAutoHyphens/>
      <w:ind w:left="708"/>
    </w:pPr>
    <w:rPr>
      <w:rFonts w:eastAsia="DejaVu Sans" w:cs="Mangal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1042</Words>
  <Characters>6846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2013-06-13T11:16:00Z</cp:lastPrinted>
  <dcterms:created xsi:type="dcterms:W3CDTF">2013-06-14T07:01:00Z</dcterms:created>
  <dcterms:modified xsi:type="dcterms:W3CDTF">2013-06-14T07:01:00Z</dcterms:modified>
</cp:coreProperties>
</file>