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0F6601">
      <w:pPr>
        <w:rPr>
          <w:b/>
          <w:bCs/>
          <w:sz w:val="24"/>
        </w:rPr>
      </w:pPr>
      <w:r w:rsidRPr="000F6601">
        <w:rPr>
          <w:b/>
          <w:bCs/>
          <w:sz w:val="24"/>
        </w:rPr>
        <w:t>Politechnika Częstochowska</w:t>
      </w:r>
    </w:p>
    <w:p w:rsidR="006D4AB3" w:rsidRDefault="000F6601">
      <w:pPr>
        <w:rPr>
          <w:b/>
          <w:bCs/>
          <w:sz w:val="24"/>
        </w:rPr>
      </w:pPr>
      <w:r w:rsidRPr="000F6601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0F6601">
        <w:rPr>
          <w:b/>
          <w:bCs/>
          <w:sz w:val="24"/>
        </w:rPr>
        <w:t>69</w:t>
      </w:r>
    </w:p>
    <w:p w:rsidR="006D4AB3" w:rsidRDefault="000F6601">
      <w:pPr>
        <w:rPr>
          <w:b/>
          <w:bCs/>
          <w:sz w:val="24"/>
        </w:rPr>
      </w:pPr>
      <w:r w:rsidRPr="000F6601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0F6601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485B84">
        <w:rPr>
          <w:b/>
          <w:bCs/>
          <w:sz w:val="24"/>
        </w:rPr>
        <w:t>RK-1107/12</w:t>
      </w:r>
      <w:bookmarkStart w:id="0" w:name="_GoBack"/>
      <w:bookmarkEnd w:id="0"/>
      <w:r>
        <w:rPr>
          <w:sz w:val="24"/>
        </w:rPr>
        <w:tab/>
        <w:t xml:space="preserve"> </w:t>
      </w:r>
      <w:r w:rsidR="000F6601" w:rsidRPr="000F6601">
        <w:rPr>
          <w:sz w:val="24"/>
        </w:rPr>
        <w:t>Częstochowa</w:t>
      </w:r>
      <w:r>
        <w:rPr>
          <w:sz w:val="24"/>
        </w:rPr>
        <w:t xml:space="preserve"> dnia: </w:t>
      </w:r>
      <w:r w:rsidR="000F6601" w:rsidRPr="000F6601">
        <w:rPr>
          <w:sz w:val="24"/>
        </w:rPr>
        <w:t>2012-11-30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Pr="007E2005" w:rsidRDefault="00674B9D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  <w:szCs w:val="24"/>
        </w:rPr>
      </w:pPr>
      <w:r w:rsidRPr="007E2005">
        <w:rPr>
          <w:b/>
          <w:sz w:val="24"/>
          <w:szCs w:val="24"/>
        </w:rPr>
        <w:t>Do uczestnicy postępowania</w:t>
      </w:r>
    </w:p>
    <w:p w:rsidR="00674B9D" w:rsidRPr="007E2005" w:rsidRDefault="00674B9D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  <w:szCs w:val="24"/>
        </w:rPr>
      </w:pPr>
      <w:r w:rsidRPr="007E2005">
        <w:rPr>
          <w:b/>
          <w:sz w:val="24"/>
          <w:szCs w:val="24"/>
        </w:rPr>
        <w:t>ZP/RB-11/12</w:t>
      </w:r>
    </w:p>
    <w:p w:rsidR="006D4AB3" w:rsidRPr="007E2005" w:rsidRDefault="006D4AB3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7E2005">
        <w:rPr>
          <w:rFonts w:ascii="Times New Roman" w:hAnsi="Times New Roman"/>
          <w:sz w:val="24"/>
          <w:szCs w:val="24"/>
        </w:rPr>
        <w:t>O D P O W I E D Ź</w:t>
      </w:r>
    </w:p>
    <w:p w:rsidR="006D4AB3" w:rsidRPr="007E2005" w:rsidRDefault="006D4AB3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 w:rsidRPr="007E2005">
        <w:rPr>
          <w:rFonts w:ascii="Times New Roman" w:hAnsi="Times New Roman"/>
          <w:sz w:val="24"/>
          <w:szCs w:val="24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7E2005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0F6601" w:rsidRPr="000F6601">
        <w:rPr>
          <w:sz w:val="24"/>
        </w:rPr>
        <w:t>2012-11-27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EA416E">
        <w:rPr>
          <w:sz w:val="24"/>
        </w:rPr>
        <w:t>(</w:t>
      </w:r>
      <w:r w:rsidR="000A1097">
        <w:rPr>
          <w:sz w:val="24"/>
        </w:rPr>
        <w:t xml:space="preserve">Dz. U. z 2010 r. Nr 113, poz. 759, z </w:t>
      </w:r>
      <w:proofErr w:type="spellStart"/>
      <w:r w:rsidR="000A1097">
        <w:rPr>
          <w:sz w:val="24"/>
        </w:rPr>
        <w:t>późn</w:t>
      </w:r>
      <w:proofErr w:type="spellEnd"/>
      <w:r w:rsidR="000A1097">
        <w:rPr>
          <w:sz w:val="24"/>
        </w:rPr>
        <w:t>. zm.</w:t>
      </w:r>
      <w:r w:rsidR="00EA416E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0F6601" w:rsidRPr="000F6601">
        <w:rPr>
          <w:b/>
          <w:sz w:val="24"/>
        </w:rPr>
        <w:t>przetarg nieograniczony</w:t>
      </w:r>
      <w:r>
        <w:rPr>
          <w:sz w:val="24"/>
        </w:rPr>
        <w:t>, na:</w:t>
      </w:r>
      <w:r w:rsidR="007E2005">
        <w:rPr>
          <w:sz w:val="24"/>
        </w:rPr>
        <w:t xml:space="preserve"> </w:t>
      </w:r>
      <w:r w:rsidR="000F6601" w:rsidRPr="000F6601">
        <w:rPr>
          <w:b/>
          <w:sz w:val="24"/>
        </w:rPr>
        <w:t>Wymiana rynien, rur spustowych i obróbek blacharskich</w:t>
      </w:r>
      <w:r>
        <w:rPr>
          <w:sz w:val="24"/>
        </w:rPr>
        <w:t>,</w:t>
      </w:r>
    </w:p>
    <w:p w:rsidR="006D4AB3" w:rsidRDefault="006D4AB3" w:rsidP="00D50141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0F6601" w:rsidRPr="000F6601" w:rsidRDefault="000F6601" w:rsidP="00D50141">
      <w:pPr>
        <w:pStyle w:val="Tekstpodstawowywcity3"/>
        <w:spacing w:before="120" w:after="120"/>
        <w:ind w:firstLine="0"/>
        <w:rPr>
          <w:sz w:val="24"/>
        </w:rPr>
      </w:pPr>
      <w:r w:rsidRPr="000F6601">
        <w:rPr>
          <w:sz w:val="24"/>
        </w:rPr>
        <w:t>1.</w:t>
      </w:r>
      <w:r w:rsidR="00741908">
        <w:rPr>
          <w:sz w:val="24"/>
        </w:rPr>
        <w:t xml:space="preserve">   </w:t>
      </w:r>
      <w:r w:rsidRPr="000F6601">
        <w:rPr>
          <w:sz w:val="24"/>
        </w:rPr>
        <w:t>Czy rynny mają być malowane farbami poliwinylowymi?</w:t>
      </w:r>
    </w:p>
    <w:p w:rsidR="000F6601" w:rsidRPr="000F6601" w:rsidRDefault="000F6601" w:rsidP="00D50141">
      <w:pPr>
        <w:pStyle w:val="Tekstpodstawowywcity3"/>
        <w:spacing w:before="120" w:after="120"/>
        <w:ind w:firstLine="0"/>
        <w:rPr>
          <w:sz w:val="24"/>
        </w:rPr>
      </w:pPr>
      <w:r w:rsidRPr="000F6601">
        <w:rPr>
          <w:sz w:val="24"/>
        </w:rPr>
        <w:t xml:space="preserve">2.   Dla zapewnienia 100% szczelności gzymsu wskazane byłoby wyklejenie go papą </w:t>
      </w:r>
    </w:p>
    <w:p w:rsidR="000F6601" w:rsidRPr="000F6601" w:rsidRDefault="000F6601" w:rsidP="00D50141">
      <w:pPr>
        <w:pStyle w:val="Tekstpodstawowywcity3"/>
        <w:spacing w:before="120" w:after="120"/>
        <w:ind w:firstLine="0"/>
        <w:rPr>
          <w:sz w:val="24"/>
        </w:rPr>
      </w:pPr>
      <w:r w:rsidRPr="000F6601">
        <w:rPr>
          <w:sz w:val="24"/>
        </w:rPr>
        <w:t xml:space="preserve">      podkładową?</w:t>
      </w:r>
    </w:p>
    <w:p w:rsidR="006D4AB3" w:rsidRDefault="000F6601" w:rsidP="00D50141">
      <w:pPr>
        <w:pStyle w:val="Tekstpodstawowywcity3"/>
        <w:spacing w:before="120" w:after="120"/>
        <w:ind w:firstLine="0"/>
        <w:rPr>
          <w:sz w:val="24"/>
        </w:rPr>
      </w:pPr>
      <w:r w:rsidRPr="000F6601">
        <w:rPr>
          <w:sz w:val="24"/>
        </w:rPr>
        <w:t xml:space="preserve">            </w:t>
      </w:r>
      <w:r w:rsidR="006D4AB3">
        <w:rPr>
          <w:sz w:val="24"/>
        </w:rPr>
        <w:t>Stanowisko (wyjaśnienia) Zamawiającego w przedmiotowej kwestii jest następujące:</w:t>
      </w:r>
    </w:p>
    <w:p w:rsidR="00741908" w:rsidRPr="00741908" w:rsidRDefault="00741908" w:rsidP="00D50141">
      <w:pPr>
        <w:spacing w:before="120" w:after="120" w:line="360" w:lineRule="auto"/>
        <w:jc w:val="both"/>
        <w:rPr>
          <w:sz w:val="24"/>
        </w:rPr>
      </w:pPr>
      <w:r>
        <w:rPr>
          <w:sz w:val="24"/>
        </w:rPr>
        <w:t>Ad1.</w:t>
      </w:r>
      <w:r w:rsidRPr="00741908">
        <w:t xml:space="preserve"> </w:t>
      </w:r>
      <w:r w:rsidRPr="00741908">
        <w:rPr>
          <w:sz w:val="24"/>
        </w:rPr>
        <w:t>Tak</w:t>
      </w:r>
      <w:r w:rsidR="00FC3B07">
        <w:rPr>
          <w:sz w:val="24"/>
        </w:rPr>
        <w:t xml:space="preserve">, zgodnie z opisem przedmiotu zamówienia w kalkulacji należy </w:t>
      </w:r>
      <w:r w:rsidR="00D50141">
        <w:rPr>
          <w:sz w:val="24"/>
        </w:rPr>
        <w:t xml:space="preserve">„wszystkie wymieniane elementy malować farbami poliwinylowymi dwukrotnie”, w związku </w:t>
      </w:r>
      <w:r w:rsidR="00D50141">
        <w:rPr>
          <w:sz w:val="24"/>
        </w:rPr>
        <w:br/>
        <w:t xml:space="preserve">z powyższym należy </w:t>
      </w:r>
      <w:r w:rsidR="00FC3B07">
        <w:rPr>
          <w:sz w:val="24"/>
        </w:rPr>
        <w:t xml:space="preserve">również uwzględnić </w:t>
      </w:r>
      <w:r w:rsidRPr="00741908">
        <w:rPr>
          <w:sz w:val="24"/>
        </w:rPr>
        <w:t xml:space="preserve"> dwukrotne malowani</w:t>
      </w:r>
      <w:r w:rsidR="00FC3B07">
        <w:rPr>
          <w:sz w:val="24"/>
        </w:rPr>
        <w:t>e</w:t>
      </w:r>
      <w:r w:rsidR="00D50141">
        <w:rPr>
          <w:sz w:val="24"/>
        </w:rPr>
        <w:t xml:space="preserve"> rynien farbami poliwinylowymi. D</w:t>
      </w:r>
      <w:r w:rsidRPr="00741908">
        <w:rPr>
          <w:sz w:val="24"/>
        </w:rPr>
        <w:t>o wyceny na</w:t>
      </w:r>
      <w:r>
        <w:rPr>
          <w:sz w:val="24"/>
        </w:rPr>
        <w:t>leży doliczyć malowanie 43,24 m²</w:t>
      </w:r>
      <w:r w:rsidRPr="00741908">
        <w:rPr>
          <w:sz w:val="24"/>
        </w:rPr>
        <w:t>.</w:t>
      </w:r>
    </w:p>
    <w:p w:rsidR="006D4AB3" w:rsidRDefault="00741908" w:rsidP="00D50141">
      <w:pPr>
        <w:spacing w:before="120" w:after="120" w:line="360" w:lineRule="auto"/>
        <w:jc w:val="both"/>
        <w:rPr>
          <w:sz w:val="24"/>
        </w:rPr>
      </w:pPr>
      <w:r w:rsidRPr="00741908">
        <w:rPr>
          <w:sz w:val="24"/>
        </w:rPr>
        <w:t xml:space="preserve">       (15,30*3*2*2*3,14*0,075=43,2378m</w:t>
      </w:r>
      <w:r>
        <w:rPr>
          <w:sz w:val="24"/>
        </w:rPr>
        <w:t>²</w:t>
      </w:r>
      <w:r w:rsidRPr="00741908">
        <w:rPr>
          <w:sz w:val="24"/>
        </w:rPr>
        <w:t>)</w:t>
      </w:r>
    </w:p>
    <w:p w:rsidR="00741908" w:rsidRDefault="00741908" w:rsidP="00D50141">
      <w:pPr>
        <w:spacing w:before="120" w:after="120" w:line="360" w:lineRule="auto"/>
        <w:jc w:val="both"/>
        <w:rPr>
          <w:sz w:val="24"/>
        </w:rPr>
      </w:pPr>
      <w:r>
        <w:rPr>
          <w:sz w:val="24"/>
        </w:rPr>
        <w:t>Ad2.</w:t>
      </w:r>
      <w:r w:rsidR="00FC3B07">
        <w:rPr>
          <w:sz w:val="24"/>
        </w:rPr>
        <w:t xml:space="preserve"> </w:t>
      </w:r>
      <w:r w:rsidRPr="00741908">
        <w:rPr>
          <w:sz w:val="24"/>
        </w:rPr>
        <w:t>Nie</w:t>
      </w:r>
      <w:r>
        <w:rPr>
          <w:sz w:val="24"/>
        </w:rPr>
        <w:t xml:space="preserve"> </w:t>
      </w:r>
      <w:r w:rsidRPr="00741908">
        <w:rPr>
          <w:sz w:val="24"/>
        </w:rPr>
        <w:t>przewiduje się dodatkowego uszczelniania gzymsu papą podkładową.</w:t>
      </w:r>
    </w:p>
    <w:p w:rsidR="006D4AB3" w:rsidRDefault="006D4AB3" w:rsidP="00D50141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5E58BE" w:rsidRDefault="005E58BE" w:rsidP="005E58BE">
      <w:pPr>
        <w:pStyle w:val="Tekstpodstawowywcity3"/>
        <w:spacing w:before="120" w:after="120"/>
        <w:ind w:firstLine="0"/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KANCLERZ</w:t>
      </w:r>
    </w:p>
    <w:p w:rsidR="005E58BE" w:rsidRDefault="005E58BE" w:rsidP="005E58BE">
      <w:pPr>
        <w:pStyle w:val="Tekstpodstawowywcity3"/>
        <w:spacing w:before="120" w:after="120"/>
        <w:ind w:firstLine="0"/>
        <w:jc w:val="right"/>
        <w:rPr>
          <w:sz w:val="24"/>
        </w:rPr>
      </w:pPr>
      <w:r>
        <w:rPr>
          <w:sz w:val="24"/>
        </w:rPr>
        <w:t>Politechniki Częstochowskiej</w:t>
      </w:r>
    </w:p>
    <w:p w:rsidR="005E58BE" w:rsidRDefault="005E58BE" w:rsidP="005E58BE">
      <w:pPr>
        <w:pStyle w:val="Tekstpodstawowywcity3"/>
        <w:spacing w:before="120" w:after="120"/>
        <w:ind w:firstLine="0"/>
        <w:jc w:val="right"/>
        <w:rPr>
          <w:sz w:val="24"/>
        </w:rPr>
      </w:pPr>
      <w:r>
        <w:rPr>
          <w:sz w:val="24"/>
        </w:rPr>
        <w:t>mgr inż. Katarzyna Pikuła</w:t>
      </w:r>
    </w:p>
    <w:sectPr w:rsidR="005E58B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F6D" w:rsidRDefault="00795F6D">
      <w:r>
        <w:separator/>
      </w:r>
    </w:p>
  </w:endnote>
  <w:endnote w:type="continuationSeparator" w:id="0">
    <w:p w:rsidR="00795F6D" w:rsidRDefault="00795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8910E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36310D3" wp14:editId="4A8950E2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85B8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85B8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B409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F6D" w:rsidRDefault="00795F6D">
      <w:r>
        <w:separator/>
      </w:r>
    </w:p>
  </w:footnote>
  <w:footnote w:type="continuationSeparator" w:id="0">
    <w:p w:rsidR="00795F6D" w:rsidRDefault="00795F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601" w:rsidRDefault="000F660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601" w:rsidRDefault="000F660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601" w:rsidRDefault="000F660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5E0"/>
    <w:rsid w:val="00031374"/>
    <w:rsid w:val="000A1097"/>
    <w:rsid w:val="000F6601"/>
    <w:rsid w:val="00180C6E"/>
    <w:rsid w:val="003E5D2F"/>
    <w:rsid w:val="00485B84"/>
    <w:rsid w:val="004B4098"/>
    <w:rsid w:val="005144A9"/>
    <w:rsid w:val="005B1B08"/>
    <w:rsid w:val="005E58BE"/>
    <w:rsid w:val="00674B9D"/>
    <w:rsid w:val="006D4AB3"/>
    <w:rsid w:val="006F3B81"/>
    <w:rsid w:val="00741908"/>
    <w:rsid w:val="00795F6D"/>
    <w:rsid w:val="007E2005"/>
    <w:rsid w:val="008910EC"/>
    <w:rsid w:val="008932B7"/>
    <w:rsid w:val="009775E0"/>
    <w:rsid w:val="00A4451C"/>
    <w:rsid w:val="00A905AC"/>
    <w:rsid w:val="00B73DF6"/>
    <w:rsid w:val="00C370F2"/>
    <w:rsid w:val="00C44EEC"/>
    <w:rsid w:val="00D50141"/>
    <w:rsid w:val="00DF32E8"/>
    <w:rsid w:val="00E2789F"/>
    <w:rsid w:val="00EA416E"/>
    <w:rsid w:val="00FC3B07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231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Łukasz Zyngier</dc:creator>
  <cp:lastModifiedBy>Łukasz Zyngier</cp:lastModifiedBy>
  <cp:revision>2</cp:revision>
  <cp:lastPrinted>2012-11-30T08:23:00Z</cp:lastPrinted>
  <dcterms:created xsi:type="dcterms:W3CDTF">2012-11-30T11:09:00Z</dcterms:created>
  <dcterms:modified xsi:type="dcterms:W3CDTF">2012-11-30T11:09:00Z</dcterms:modified>
</cp:coreProperties>
</file>