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8553E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8553E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98553E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98553E">
        <w:rPr>
          <w:rFonts w:ascii="Tahoma" w:hAnsi="Tahoma" w:cs="Tahoma"/>
          <w:sz w:val="18"/>
          <w:szCs w:val="18"/>
        </w:rPr>
        <w:t>2012-11-22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  </w:t>
      </w:r>
      <w:r w:rsidR="007A5F10">
        <w:rPr>
          <w:rFonts w:ascii="Tahoma" w:hAnsi="Tahoma" w:cs="Tahoma"/>
          <w:b/>
          <w:bCs/>
          <w:sz w:val="18"/>
          <w:szCs w:val="18"/>
        </w:rPr>
        <w:t>1071</w:t>
      </w:r>
      <w:bookmarkStart w:id="0" w:name="_GoBack"/>
      <w:bookmarkEnd w:id="0"/>
      <w:r w:rsidRPr="00A9791F">
        <w:rPr>
          <w:rFonts w:ascii="Tahoma" w:hAnsi="Tahoma" w:cs="Tahoma"/>
          <w:b/>
          <w:bCs/>
          <w:sz w:val="18"/>
          <w:szCs w:val="18"/>
        </w:rPr>
        <w:t xml:space="preserve">         /</w:t>
      </w:r>
      <w:r w:rsidR="001B599F">
        <w:rPr>
          <w:rFonts w:ascii="Tahoma" w:hAnsi="Tahoma" w:cs="Tahoma"/>
          <w:b/>
          <w:bCs/>
          <w:sz w:val="18"/>
          <w:szCs w:val="18"/>
        </w:rPr>
        <w:t>12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Default="006D4AB3" w:rsidP="0078240F">
      <w:pPr>
        <w:pStyle w:val="Nagwek1"/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  <w:r w:rsidR="0078240F">
        <w:rPr>
          <w:rFonts w:ascii="Tahoma" w:hAnsi="Tahoma" w:cs="Tahoma"/>
          <w:sz w:val="24"/>
          <w:szCs w:val="24"/>
        </w:rPr>
        <w:t xml:space="preserve"> </w:t>
      </w:r>
      <w:r w:rsidRPr="00A9791F">
        <w:rPr>
          <w:rFonts w:ascii="Tahoma" w:hAnsi="Tahoma" w:cs="Tahoma"/>
          <w:sz w:val="24"/>
          <w:szCs w:val="24"/>
        </w:rPr>
        <w:t>na zapytania w sprawie SIWZ</w:t>
      </w:r>
      <w:r w:rsidR="0078240F">
        <w:rPr>
          <w:rFonts w:ascii="Tahoma" w:hAnsi="Tahoma" w:cs="Tahoma"/>
          <w:sz w:val="24"/>
          <w:szCs w:val="24"/>
        </w:rPr>
        <w:t>,   Z M I A N A  SIWZ oraz     P R Z E D Ł U Ż E N I E terminu składania ofert.</w:t>
      </w:r>
    </w:p>
    <w:p w:rsidR="0078240F" w:rsidRDefault="0078240F" w:rsidP="0078240F">
      <w:pPr>
        <w:spacing w:line="360" w:lineRule="auto"/>
      </w:pPr>
    </w:p>
    <w:p w:rsidR="0078240F" w:rsidRPr="0078240F" w:rsidRDefault="0078240F" w:rsidP="0078240F"/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1B599F" w:rsidRPr="009A6E64" w:rsidRDefault="006D4AB3" w:rsidP="009A6E64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w dniu </w:t>
      </w:r>
      <w:r w:rsidR="0098553E" w:rsidRPr="0098553E">
        <w:rPr>
          <w:rFonts w:ascii="Tahoma" w:hAnsi="Tahoma" w:cs="Tahoma"/>
          <w:sz w:val="18"/>
          <w:szCs w:val="18"/>
        </w:rPr>
        <w:t>2012-11-22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98553E" w:rsidRPr="0098553E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98553E" w:rsidRPr="0098553E">
        <w:rPr>
          <w:rFonts w:ascii="Tahoma" w:hAnsi="Tahoma" w:cs="Tahoma"/>
          <w:b/>
          <w:sz w:val="18"/>
          <w:szCs w:val="18"/>
        </w:rPr>
        <w:t>Dostawa sprzętu komputerowego dla Wydziału Elektrycznego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98553E" w:rsidRPr="0098553E">
        <w:rPr>
          <w:rFonts w:ascii="Tahoma" w:hAnsi="Tahoma" w:cs="Tahoma"/>
          <w:b/>
          <w:sz w:val="18"/>
          <w:szCs w:val="18"/>
        </w:rPr>
        <w:t>ZP/DK-33/12</w:t>
      </w:r>
      <w:r w:rsidR="001B599F">
        <w:rPr>
          <w:rFonts w:ascii="Tahoma" w:hAnsi="Tahoma" w:cs="Tahoma"/>
          <w:b/>
          <w:sz w:val="18"/>
          <w:szCs w:val="18"/>
        </w:rPr>
        <w:t xml:space="preserve">- </w:t>
      </w:r>
      <w:r w:rsidR="001B599F" w:rsidRPr="009A6E64">
        <w:rPr>
          <w:rFonts w:ascii="Tahoma" w:hAnsi="Tahoma" w:cs="Tahoma"/>
          <w:b/>
          <w:sz w:val="18"/>
          <w:szCs w:val="18"/>
          <w:u w:val="single"/>
        </w:rPr>
        <w:t>zadanie nr 1.</w:t>
      </w:r>
      <w:r w:rsidR="009A6E64">
        <w:rPr>
          <w:rFonts w:ascii="Tahoma" w:hAnsi="Tahoma" w:cs="Tahoma"/>
          <w:b/>
          <w:sz w:val="18"/>
          <w:szCs w:val="18"/>
        </w:rPr>
        <w:t xml:space="preserve"> </w:t>
      </w:r>
      <w:r w:rsidR="009A6E64" w:rsidRPr="009A6E64">
        <w:rPr>
          <w:rFonts w:ascii="Tahoma" w:hAnsi="Tahoma" w:cs="Tahoma"/>
          <w:sz w:val="18"/>
          <w:szCs w:val="18"/>
        </w:rPr>
        <w:t>Niniejszym Zamawiający udziela odpowiedzi na pytanie oraz</w:t>
      </w:r>
      <w:r w:rsidR="009A6E64">
        <w:rPr>
          <w:rFonts w:ascii="Tahoma" w:hAnsi="Tahoma" w:cs="Tahoma"/>
          <w:sz w:val="18"/>
          <w:szCs w:val="18"/>
        </w:rPr>
        <w:t xml:space="preserve">, działając na podstawie art. 38 ust. 4Pzp, </w:t>
      </w:r>
      <w:r w:rsidR="009A6E64" w:rsidRPr="009A6E64">
        <w:rPr>
          <w:rFonts w:ascii="Tahoma" w:hAnsi="Tahoma" w:cs="Tahoma"/>
          <w:sz w:val="18"/>
          <w:szCs w:val="18"/>
        </w:rPr>
        <w:t xml:space="preserve"> dokonuje zmiany SIWZ, poprzez zmianę pkt 3  „Opis przedmiotu zamówienia” . </w:t>
      </w:r>
    </w:p>
    <w:p w:rsidR="006D4AB3" w:rsidRPr="009A6E64" w:rsidRDefault="006D4AB3" w:rsidP="009A6E64">
      <w:pPr>
        <w:pStyle w:val="Tekstpodstawowywcity3"/>
        <w:spacing w:before="120" w:after="120" w:line="276" w:lineRule="auto"/>
        <w:ind w:firstLine="0"/>
        <w:jc w:val="center"/>
        <w:rPr>
          <w:rFonts w:ascii="Tahoma" w:hAnsi="Tahoma" w:cs="Tahoma"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>Treść wspomnianej prośby jest następująca :</w:t>
      </w:r>
    </w:p>
    <w:p w:rsidR="009A6E64" w:rsidRDefault="009A6E64" w:rsidP="009A6E64">
      <w:pPr>
        <w:spacing w:before="100" w:beforeAutospacing="1" w:after="100" w:afterAutospacing="1" w:line="360" w:lineRule="auto"/>
        <w:jc w:val="both"/>
        <w:rPr>
          <w:rFonts w:ascii="Tahoma" w:hAnsi="Tahoma" w:cs="Tahoma"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 xml:space="preserve">Prosiłbym o wyjaśnienie wykluczających się danych zamieszczonych w opisie przedmiotu zamówienia </w:t>
      </w:r>
    </w:p>
    <w:p w:rsidR="009A6E64" w:rsidRPr="009A6E64" w:rsidRDefault="009A6E64" w:rsidP="009A6E64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 xml:space="preserve">( </w:t>
      </w:r>
      <w:r>
        <w:rPr>
          <w:rFonts w:ascii="Tahoma" w:hAnsi="Tahoma" w:cs="Tahoma"/>
          <w:b/>
          <w:sz w:val="18"/>
          <w:szCs w:val="18"/>
        </w:rPr>
        <w:t>zadanie</w:t>
      </w:r>
      <w:r w:rsidRPr="009A6E64">
        <w:rPr>
          <w:rFonts w:ascii="Tahoma" w:hAnsi="Tahoma" w:cs="Tahoma"/>
          <w:b/>
          <w:sz w:val="18"/>
          <w:szCs w:val="18"/>
        </w:rPr>
        <w:t xml:space="preserve"> nr: 1 )</w:t>
      </w:r>
    </w:p>
    <w:p w:rsidR="009A6E64" w:rsidRPr="009A6E64" w:rsidRDefault="009A6E64" w:rsidP="009A6E64">
      <w:pPr>
        <w:spacing w:before="100" w:beforeAutospacing="1" w:after="100" w:afterAutospacing="1" w:line="360" w:lineRule="auto"/>
        <w:jc w:val="both"/>
        <w:rPr>
          <w:rFonts w:ascii="Tahoma" w:hAnsi="Tahoma" w:cs="Tahoma"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 xml:space="preserve">W opisie wymagany jest procesor Intela kompatybilny z gniazdem LGA1155, gdzie wymagane są parametry wydajnościowe określone przez Państwo, które wybiegają poza zakres możliwy do zaoferowania (tzn. 10050pkt. Wg. </w:t>
      </w:r>
      <w:hyperlink r:id="rId8" w:history="1">
        <w:r w:rsidRPr="009A6E64">
          <w:rPr>
            <w:rFonts w:ascii="Tahoma" w:hAnsi="Tahoma" w:cs="Tahoma"/>
            <w:color w:val="0000FF"/>
            <w:sz w:val="18"/>
            <w:szCs w:val="18"/>
            <w:u w:val="single"/>
          </w:rPr>
          <w:t>www.cpubenchmark.net/cpu_list.php</w:t>
        </w:r>
      </w:hyperlink>
      <w:r w:rsidRPr="009A6E64">
        <w:rPr>
          <w:rFonts w:ascii="Tahoma" w:hAnsi="Tahoma" w:cs="Tahoma"/>
          <w:sz w:val="18"/>
          <w:szCs w:val="18"/>
        </w:rPr>
        <w:t>) na gniazdo LGA1155. Procesory, które pozwalają na osiągnięcie takiego pułapu wydajności są osadzone na gnieździe LGA2011, które wymagają zaoferowania innej płyty głównej</w:t>
      </w:r>
    </w:p>
    <w:p w:rsidR="009A6E64" w:rsidRPr="009A6E64" w:rsidRDefault="009A6E64" w:rsidP="009A6E64">
      <w:pPr>
        <w:spacing w:before="100" w:beforeAutospacing="1" w:after="100" w:afterAutospacing="1" w:line="360" w:lineRule="auto"/>
        <w:jc w:val="both"/>
        <w:rPr>
          <w:rFonts w:ascii="Tahoma" w:hAnsi="Tahoma" w:cs="Tahoma"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 xml:space="preserve">- Czy zamawiający zgadza się na zaoferowanie procesora CORE I7 3770k 3.5GHz LGA1155, który osiąga 9648pkt Wg. </w:t>
      </w:r>
      <w:hyperlink r:id="rId9" w:history="1">
        <w:r w:rsidRPr="009A6E64">
          <w:rPr>
            <w:rFonts w:ascii="Tahoma" w:hAnsi="Tahoma" w:cs="Tahoma"/>
            <w:color w:val="0000FF"/>
            <w:sz w:val="18"/>
            <w:szCs w:val="18"/>
            <w:u w:val="single"/>
          </w:rPr>
          <w:t>www.cpubenchmark.net/cpu_list.php</w:t>
        </w:r>
      </w:hyperlink>
      <w:r w:rsidRPr="009A6E64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, </w:t>
      </w:r>
      <w:r w:rsidRPr="009A6E64">
        <w:rPr>
          <w:rFonts w:ascii="Tahoma" w:hAnsi="Tahoma" w:cs="Tahoma"/>
          <w:sz w:val="18"/>
          <w:szCs w:val="18"/>
        </w:rPr>
        <w:t>ale pozwala na zastosowanie płyty głównej spełniającej warunki z opisu przedmiotu zamówienia</w:t>
      </w:r>
      <w:r>
        <w:rPr>
          <w:rFonts w:ascii="Tahoma" w:hAnsi="Tahoma" w:cs="Tahoma"/>
          <w:sz w:val="18"/>
          <w:szCs w:val="18"/>
        </w:rPr>
        <w:t>?</w:t>
      </w:r>
    </w:p>
    <w:p w:rsidR="006D4AB3" w:rsidRDefault="009A6E64" w:rsidP="009A6E64">
      <w:pPr>
        <w:spacing w:before="100" w:beforeAutospacing="1" w:after="100" w:afterAutospacing="1" w:line="360" w:lineRule="auto"/>
        <w:jc w:val="both"/>
        <w:rPr>
          <w:rFonts w:ascii="Tahoma" w:hAnsi="Tahoma" w:cs="Tahoma"/>
          <w:sz w:val="18"/>
          <w:szCs w:val="18"/>
        </w:rPr>
      </w:pPr>
      <w:r w:rsidRPr="009A6E64">
        <w:rPr>
          <w:rFonts w:ascii="Tahoma" w:hAnsi="Tahoma" w:cs="Tahoma"/>
          <w:sz w:val="18"/>
          <w:szCs w:val="18"/>
        </w:rPr>
        <w:t>- Jeśli Zamawiający podtrzymuje wymagania wydajnościowe czy możliwe jest zastosowanie procesora LGA2011 wraz z płyta główną kompatybilną z tym gniazdem oraz spełniającej pozostałe wymagania dotyczące zintegrowanych elementów wyposażenia</w:t>
      </w:r>
      <w:r>
        <w:rPr>
          <w:rFonts w:ascii="Tahoma" w:hAnsi="Tahoma" w:cs="Tahoma"/>
          <w:sz w:val="18"/>
          <w:szCs w:val="18"/>
        </w:rPr>
        <w:t xml:space="preserve"> </w:t>
      </w:r>
      <w:r w:rsidRPr="009A6E64">
        <w:rPr>
          <w:rFonts w:ascii="Tahoma" w:hAnsi="Tahoma" w:cs="Tahoma"/>
          <w:sz w:val="18"/>
          <w:szCs w:val="18"/>
        </w:rPr>
        <w:t>wyszczególnionych w specyfikacji technicznej</w:t>
      </w:r>
      <w:r>
        <w:rPr>
          <w:rFonts w:ascii="Tahoma" w:hAnsi="Tahoma" w:cs="Tahoma"/>
          <w:sz w:val="18"/>
          <w:szCs w:val="18"/>
        </w:rPr>
        <w:t>?</w:t>
      </w:r>
    </w:p>
    <w:p w:rsidR="009A6E64" w:rsidRDefault="009A6E64" w:rsidP="009A6E64">
      <w:pPr>
        <w:spacing w:before="100" w:beforeAutospacing="1" w:after="100" w:afterAutospacing="1" w:line="360" w:lineRule="auto"/>
        <w:rPr>
          <w:rFonts w:ascii="Tahoma" w:hAnsi="Tahoma" w:cs="Tahoma"/>
          <w:sz w:val="18"/>
          <w:szCs w:val="18"/>
        </w:rPr>
      </w:pPr>
    </w:p>
    <w:p w:rsidR="0078240F" w:rsidRDefault="0078240F" w:rsidP="009A6E64">
      <w:pPr>
        <w:spacing w:before="100" w:beforeAutospacing="1" w:after="100" w:afterAutospacing="1" w:line="360" w:lineRule="auto"/>
        <w:rPr>
          <w:rFonts w:ascii="Tahoma" w:hAnsi="Tahoma" w:cs="Tahoma"/>
          <w:sz w:val="18"/>
          <w:szCs w:val="18"/>
        </w:rPr>
      </w:pPr>
    </w:p>
    <w:p w:rsidR="0078240F" w:rsidRPr="009A6E64" w:rsidRDefault="0078240F" w:rsidP="009A6E64">
      <w:pPr>
        <w:spacing w:before="100" w:beforeAutospacing="1" w:after="100" w:afterAutospacing="1" w:line="360" w:lineRule="auto"/>
        <w:rPr>
          <w:rFonts w:ascii="Tahoma" w:hAnsi="Tahoma" w:cs="Tahoma"/>
          <w:sz w:val="18"/>
          <w:szCs w:val="18"/>
        </w:rPr>
      </w:pPr>
    </w:p>
    <w:p w:rsidR="006D4AB3" w:rsidRPr="00A9791F" w:rsidRDefault="006D4AB3" w:rsidP="009A6E64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lastRenderedPageBreak/>
        <w:t>Stanowisko (wyjaśnienia) Zamawiającego w przedmiotowej kwestii jest następujące:</w:t>
      </w:r>
    </w:p>
    <w:p w:rsidR="006D4AB3" w:rsidRPr="00A9791F" w:rsidRDefault="009A6E64" w:rsidP="00D832C1">
      <w:pPr>
        <w:spacing w:before="120" w:after="120"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Test na wskazanej stronie jest testem dynamicznym. W dniu sporządzenia opisu przedmiotu zamówienia przedstawione wymagania spełniał procesor kompatybilny z gniazdem LGA 1155. Zamawiający dopuszcza procesor kompatybilny z gniazdem LGA 1155 o wydajności nie mniejszej niż 9640 pkt w dniu 22.11.2012r. </w:t>
      </w:r>
    </w:p>
    <w:p w:rsidR="009A6E64" w:rsidRDefault="009A6E64" w:rsidP="00D832C1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związku z powyższym</w:t>
      </w:r>
      <w:r w:rsidR="00C1212C">
        <w:rPr>
          <w:rFonts w:ascii="Tahoma" w:hAnsi="Tahoma" w:cs="Tahoma"/>
          <w:sz w:val="18"/>
          <w:szCs w:val="18"/>
        </w:rPr>
        <w:t>, Zamawiający</w:t>
      </w:r>
      <w:r w:rsidR="00CE3ECE">
        <w:rPr>
          <w:rFonts w:ascii="Tahoma" w:hAnsi="Tahoma" w:cs="Tahoma"/>
          <w:sz w:val="18"/>
          <w:szCs w:val="18"/>
        </w:rPr>
        <w:t xml:space="preserve"> przedłuża termin składania ofert. </w:t>
      </w:r>
    </w:p>
    <w:p w:rsidR="00C1212C" w:rsidRPr="00C1212C" w:rsidRDefault="00C1212C" w:rsidP="00D832C1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C1212C">
        <w:rPr>
          <w:rFonts w:ascii="Tahoma" w:hAnsi="Tahoma" w:cs="Tahoma"/>
          <w:b/>
          <w:bCs/>
          <w:sz w:val="18"/>
          <w:szCs w:val="18"/>
        </w:rPr>
        <w:t>Termi</w:t>
      </w:r>
      <w:r>
        <w:rPr>
          <w:rFonts w:ascii="Tahoma" w:hAnsi="Tahoma" w:cs="Tahoma"/>
          <w:b/>
          <w:bCs/>
          <w:sz w:val="18"/>
          <w:szCs w:val="18"/>
        </w:rPr>
        <w:t>n składania ofert upływa dnia 17.12</w:t>
      </w:r>
      <w:r w:rsidRPr="00C1212C">
        <w:rPr>
          <w:rFonts w:ascii="Tahoma" w:hAnsi="Tahoma" w:cs="Tahoma"/>
          <w:b/>
          <w:bCs/>
          <w:sz w:val="18"/>
          <w:szCs w:val="18"/>
        </w:rPr>
        <w:t>.2012r. o godz. 10:00.</w:t>
      </w:r>
      <w:r>
        <w:rPr>
          <w:rFonts w:ascii="Tahoma" w:hAnsi="Tahoma" w:cs="Tahoma"/>
          <w:bCs/>
          <w:sz w:val="18"/>
          <w:szCs w:val="18"/>
        </w:rPr>
        <w:t xml:space="preserve"> Oferty należy składać </w:t>
      </w:r>
      <w:r w:rsidRPr="00C1212C">
        <w:rPr>
          <w:rFonts w:ascii="Tahoma" w:hAnsi="Tahoma" w:cs="Tahoma"/>
          <w:bCs/>
          <w:sz w:val="18"/>
          <w:szCs w:val="18"/>
        </w:rPr>
        <w:t>w siedzibie Zamawiającego w pok. 28 Sekretariat Kanclerza.</w:t>
      </w:r>
    </w:p>
    <w:p w:rsidR="00C1212C" w:rsidRPr="00C1212C" w:rsidRDefault="00C1212C" w:rsidP="00D832C1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Otwarcie ofert nastąpi w dniu 17.12</w:t>
      </w:r>
      <w:r w:rsidRPr="00C1212C">
        <w:rPr>
          <w:rFonts w:ascii="Tahoma" w:hAnsi="Tahoma" w:cs="Tahoma"/>
          <w:b/>
          <w:bCs/>
          <w:sz w:val="18"/>
          <w:szCs w:val="18"/>
        </w:rPr>
        <w:t>.2012r. o godz. 10:</w:t>
      </w:r>
      <w:r>
        <w:rPr>
          <w:rFonts w:ascii="Tahoma" w:hAnsi="Tahoma" w:cs="Tahoma"/>
          <w:b/>
          <w:bCs/>
          <w:sz w:val="18"/>
          <w:szCs w:val="18"/>
        </w:rPr>
        <w:t>30</w:t>
      </w:r>
      <w:r w:rsidRPr="00C1212C"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Cs/>
          <w:sz w:val="18"/>
          <w:szCs w:val="18"/>
        </w:rPr>
        <w:t xml:space="preserve">w siedzibie Zamawiającego </w:t>
      </w:r>
      <w:r w:rsidRPr="00C1212C">
        <w:rPr>
          <w:rFonts w:ascii="Tahoma" w:hAnsi="Tahoma" w:cs="Tahoma"/>
          <w:bCs/>
          <w:sz w:val="18"/>
          <w:szCs w:val="18"/>
        </w:rPr>
        <w:t xml:space="preserve">w pok. 32. </w:t>
      </w:r>
    </w:p>
    <w:p w:rsidR="00C1212C" w:rsidRPr="00C1212C" w:rsidRDefault="00C1212C" w:rsidP="00C1212C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  <w:u w:val="single"/>
        </w:rPr>
      </w:pPr>
      <w:r w:rsidRPr="00C1212C">
        <w:rPr>
          <w:rFonts w:ascii="Tahoma" w:hAnsi="Tahoma" w:cs="Tahoma"/>
          <w:bCs/>
          <w:sz w:val="18"/>
          <w:szCs w:val="18"/>
          <w:u w:val="single"/>
        </w:rPr>
        <w:t>Jednocześnie Zamawiający zwraca uwagę na aktualność składanych dokumentów.</w:t>
      </w:r>
    </w:p>
    <w:p w:rsidR="00C1212C" w:rsidRDefault="00C1212C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98553E" w:rsidP="00A9791F">
      <w:pPr>
        <w:spacing w:line="360" w:lineRule="auto"/>
        <w:ind w:firstLine="284"/>
        <w:jc w:val="right"/>
      </w:pPr>
      <w:r w:rsidRPr="0098553E">
        <w:t>mgr inż. Katarzyna</w:t>
      </w:r>
      <w:r w:rsidR="00A9791F">
        <w:t xml:space="preserve"> </w:t>
      </w:r>
      <w:r w:rsidRPr="0098553E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FC" w:rsidRDefault="00FE0DFC">
      <w:r>
        <w:separator/>
      </w:r>
    </w:p>
  </w:endnote>
  <w:endnote w:type="continuationSeparator" w:id="0">
    <w:p w:rsidR="00FE0DFC" w:rsidRDefault="00FE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5F1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5F1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3FB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FC" w:rsidRDefault="00FE0DFC">
      <w:r>
        <w:separator/>
      </w:r>
    </w:p>
  </w:footnote>
  <w:footnote w:type="continuationSeparator" w:id="0">
    <w:p w:rsidR="00FE0DFC" w:rsidRDefault="00FE0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DFC"/>
    <w:rsid w:val="00031374"/>
    <w:rsid w:val="000A1097"/>
    <w:rsid w:val="00180C6E"/>
    <w:rsid w:val="00190795"/>
    <w:rsid w:val="001B599F"/>
    <w:rsid w:val="005144A9"/>
    <w:rsid w:val="00572A77"/>
    <w:rsid w:val="005B1B08"/>
    <w:rsid w:val="006D4AB3"/>
    <w:rsid w:val="006F3B81"/>
    <w:rsid w:val="0078240F"/>
    <w:rsid w:val="007A5F10"/>
    <w:rsid w:val="00944591"/>
    <w:rsid w:val="0098553E"/>
    <w:rsid w:val="009A6E64"/>
    <w:rsid w:val="00A063D3"/>
    <w:rsid w:val="00A905AC"/>
    <w:rsid w:val="00A9791F"/>
    <w:rsid w:val="00C1212C"/>
    <w:rsid w:val="00C370F2"/>
    <w:rsid w:val="00C44EEC"/>
    <w:rsid w:val="00CE3ECE"/>
    <w:rsid w:val="00D10F92"/>
    <w:rsid w:val="00D832C1"/>
    <w:rsid w:val="00DF32E8"/>
    <w:rsid w:val="00E03FBE"/>
    <w:rsid w:val="00E2789F"/>
    <w:rsid w:val="00EA416E"/>
    <w:rsid w:val="00F623C5"/>
    <w:rsid w:val="00FC5957"/>
    <w:rsid w:val="00FD265E"/>
    <w:rsid w:val="00FE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2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pubenchmark.net/cpu_list.php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385</Words>
  <Characters>2582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6</cp:revision>
  <cp:lastPrinted>2012-11-22T12:57:00Z</cp:lastPrinted>
  <dcterms:created xsi:type="dcterms:W3CDTF">2012-11-22T12:51:00Z</dcterms:created>
  <dcterms:modified xsi:type="dcterms:W3CDTF">2012-11-22T13:44:00Z</dcterms:modified>
</cp:coreProperties>
</file>