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566C2B" w:rsidRDefault="00CB6204" w:rsidP="00CB6204">
      <w:pPr>
        <w:pStyle w:val="Nagwek4"/>
        <w:rPr>
          <w:rFonts w:ascii="Tahoma" w:hAnsi="Tahoma" w:cs="Tahoma"/>
          <w:b/>
          <w:i w:val="0"/>
          <w:sz w:val="18"/>
          <w:szCs w:val="18"/>
        </w:rPr>
      </w:pPr>
      <w:bookmarkStart w:id="0" w:name="_GoBack"/>
      <w:bookmarkEnd w:id="0"/>
      <w:r w:rsidRPr="00566C2B">
        <w:rPr>
          <w:rFonts w:ascii="Tahoma" w:hAnsi="Tahoma" w:cs="Tahoma"/>
          <w:b/>
          <w:i w:val="0"/>
          <w:sz w:val="18"/>
          <w:szCs w:val="18"/>
        </w:rPr>
        <w:t xml:space="preserve">Załącznik nr </w:t>
      </w:r>
      <w:r w:rsidR="00A405B9" w:rsidRPr="00A405B9">
        <w:rPr>
          <w:rFonts w:ascii="Tahoma" w:hAnsi="Tahoma" w:cs="Tahoma"/>
          <w:b/>
          <w:i w:val="0"/>
          <w:sz w:val="18"/>
          <w:szCs w:val="18"/>
        </w:rPr>
        <w:t>2</w:t>
      </w:r>
    </w:p>
    <w:p w:rsidR="00CB6204" w:rsidRPr="00566C2B" w:rsidRDefault="00CB6204" w:rsidP="00CB6204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noProof/>
          <w:sz w:val="18"/>
          <w:szCs w:val="18"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Pr="00566C2B" w:rsidRDefault="00CB6204" w:rsidP="00CB6204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CB6204" w:rsidRPr="00566C2B" w:rsidRDefault="00CB6204" w:rsidP="00CB6204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CB6204" w:rsidRPr="00566C2B" w:rsidRDefault="00CB6204" w:rsidP="00CB6204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CB6204" w:rsidRPr="00566C2B" w:rsidRDefault="00CB6204" w:rsidP="00CB6204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EC667E" w:rsidRPr="00566C2B" w:rsidRDefault="00EC667E" w:rsidP="00CB6204">
      <w:pPr>
        <w:pStyle w:val="Nagwek3"/>
        <w:rPr>
          <w:rFonts w:ascii="Tahoma" w:hAnsi="Tahoma" w:cs="Tahoma"/>
          <w:sz w:val="18"/>
          <w:szCs w:val="18"/>
        </w:rPr>
      </w:pPr>
    </w:p>
    <w:p w:rsidR="00A46EFE" w:rsidRPr="00566C2B" w:rsidRDefault="009A21D7" w:rsidP="009A21D7">
      <w:pPr>
        <w:pStyle w:val="Nagwek3"/>
        <w:ind w:left="0"/>
        <w:rPr>
          <w:rFonts w:ascii="Tahoma" w:hAnsi="Tahoma" w:cs="Tahoma"/>
          <w:spacing w:val="20"/>
          <w:sz w:val="18"/>
          <w:szCs w:val="18"/>
        </w:rPr>
      </w:pPr>
      <w:r w:rsidRPr="00566C2B">
        <w:rPr>
          <w:rFonts w:ascii="Tahoma" w:hAnsi="Tahoma" w:cs="Tahoma"/>
          <w:spacing w:val="20"/>
          <w:sz w:val="18"/>
          <w:szCs w:val="18"/>
        </w:rPr>
        <w:t>OŚWIADCZENIE</w:t>
      </w:r>
    </w:p>
    <w:p w:rsidR="00A46EFE" w:rsidRPr="00566C2B" w:rsidRDefault="00A46EFE" w:rsidP="009A21D7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A46EFE" w:rsidRPr="00566C2B" w:rsidRDefault="00A46EFE" w:rsidP="009A21D7">
      <w:pPr>
        <w:pStyle w:val="Tekstpodstawowywcity"/>
        <w:spacing w:line="360" w:lineRule="auto"/>
        <w:ind w:firstLine="0"/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 xml:space="preserve">Składając ofertę w trybie </w:t>
      </w:r>
      <w:r w:rsidR="00A405B9" w:rsidRPr="00A405B9">
        <w:rPr>
          <w:rFonts w:ascii="Tahoma" w:hAnsi="Tahoma" w:cs="Tahoma"/>
          <w:b/>
          <w:sz w:val="18"/>
          <w:szCs w:val="18"/>
        </w:rPr>
        <w:t>przetarg nieograniczony</w:t>
      </w:r>
      <w:r w:rsidRPr="00566C2B">
        <w:rPr>
          <w:rFonts w:ascii="Tahoma" w:hAnsi="Tahoma" w:cs="Tahoma"/>
          <w:sz w:val="18"/>
          <w:szCs w:val="18"/>
        </w:rPr>
        <w:t xml:space="preserve"> na</w:t>
      </w:r>
      <w:r w:rsidR="00DD482A" w:rsidRPr="00566C2B">
        <w:rPr>
          <w:rFonts w:ascii="Tahoma" w:hAnsi="Tahoma" w:cs="Tahoma"/>
          <w:sz w:val="18"/>
          <w:szCs w:val="18"/>
        </w:rPr>
        <w:t>:</w:t>
      </w:r>
    </w:p>
    <w:p w:rsidR="00A46EFE" w:rsidRPr="00566C2B" w:rsidRDefault="00A405B9" w:rsidP="009A21D7">
      <w:pPr>
        <w:pStyle w:val="Tekstpodstawowywcity"/>
        <w:spacing w:line="360" w:lineRule="auto"/>
        <w:ind w:firstLine="0"/>
        <w:rPr>
          <w:rFonts w:ascii="Tahoma" w:hAnsi="Tahoma" w:cs="Tahoma"/>
          <w:sz w:val="18"/>
          <w:szCs w:val="18"/>
        </w:rPr>
      </w:pPr>
      <w:r w:rsidRPr="00A405B9">
        <w:rPr>
          <w:rFonts w:ascii="Tahoma" w:hAnsi="Tahoma" w:cs="Tahoma"/>
          <w:b/>
          <w:sz w:val="18"/>
          <w:szCs w:val="18"/>
        </w:rPr>
        <w:t>Przebudowa pomieszczenia teleinformatycznego MSK CzestMAN znajdującego się w budynku Wydziału IMPiFS Politechniki Częstochowskiej przy al. Armii Krajowej 19</w:t>
      </w:r>
      <w:r w:rsidR="00566C2B" w:rsidRPr="00566C2B">
        <w:rPr>
          <w:rFonts w:ascii="Tahoma" w:hAnsi="Tahoma" w:cs="Tahoma"/>
          <w:sz w:val="18"/>
          <w:szCs w:val="18"/>
        </w:rPr>
        <w:t xml:space="preserve">, spr. nr rej. </w:t>
      </w:r>
      <w:r w:rsidRPr="00A405B9">
        <w:rPr>
          <w:rFonts w:ascii="Tahoma" w:hAnsi="Tahoma" w:cs="Tahoma"/>
          <w:b/>
          <w:sz w:val="18"/>
          <w:szCs w:val="18"/>
        </w:rPr>
        <w:t>ZP/RB-05/12</w:t>
      </w:r>
    </w:p>
    <w:p w:rsidR="00DD482A" w:rsidRPr="00566C2B" w:rsidRDefault="00DD482A" w:rsidP="009A21D7">
      <w:pPr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</w:p>
    <w:p w:rsidR="00A46EFE" w:rsidRPr="00566C2B" w:rsidRDefault="00A46EFE" w:rsidP="009A21D7">
      <w:pPr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o</w:t>
      </w:r>
      <w:r w:rsidR="008D4CAF" w:rsidRPr="00566C2B">
        <w:rPr>
          <w:rFonts w:ascii="Tahoma" w:hAnsi="Tahoma" w:cs="Tahoma"/>
          <w:sz w:val="18"/>
          <w:szCs w:val="18"/>
        </w:rPr>
        <w:t xml:space="preserve">świadczamy, że </w:t>
      </w:r>
      <w:r w:rsidRPr="00566C2B">
        <w:rPr>
          <w:rFonts w:ascii="Tahoma" w:hAnsi="Tahoma" w:cs="Tahoma"/>
          <w:sz w:val="18"/>
          <w:szCs w:val="18"/>
        </w:rPr>
        <w:t xml:space="preserve">brak jest podstaw do wykluczenia </w:t>
      </w:r>
      <w:r w:rsidR="008D4CAF" w:rsidRPr="00566C2B">
        <w:rPr>
          <w:rFonts w:ascii="Tahoma" w:hAnsi="Tahoma" w:cs="Tahoma"/>
          <w:sz w:val="18"/>
          <w:szCs w:val="18"/>
        </w:rPr>
        <w:t xml:space="preserve">nas </w:t>
      </w:r>
      <w:r w:rsidRPr="00566C2B">
        <w:rPr>
          <w:rFonts w:ascii="Tahoma" w:hAnsi="Tahoma" w:cs="Tahoma"/>
          <w:sz w:val="18"/>
          <w:szCs w:val="18"/>
        </w:rPr>
        <w:t>na podstawie okoliczno</w:t>
      </w:r>
      <w:r w:rsidRPr="00566C2B">
        <w:rPr>
          <w:rFonts w:ascii="Tahoma" w:eastAsia="TimesNewRoman" w:hAnsi="Tahoma" w:cs="Tahoma"/>
          <w:sz w:val="18"/>
          <w:szCs w:val="18"/>
        </w:rPr>
        <w:t>ś</w:t>
      </w:r>
      <w:r w:rsidRPr="00566C2B">
        <w:rPr>
          <w:rFonts w:ascii="Tahoma" w:hAnsi="Tahoma" w:cs="Tahoma"/>
          <w:sz w:val="18"/>
          <w:szCs w:val="18"/>
        </w:rPr>
        <w:t>ci, o których mowa</w:t>
      </w:r>
      <w:r w:rsidR="008460DE" w:rsidRPr="00566C2B">
        <w:rPr>
          <w:rFonts w:ascii="Tahoma" w:hAnsi="Tahoma" w:cs="Tahoma"/>
          <w:sz w:val="18"/>
          <w:szCs w:val="18"/>
        </w:rPr>
        <w:t xml:space="preserve"> w art. 24 ust. 1</w:t>
      </w:r>
      <w:r w:rsidRPr="00566C2B">
        <w:rPr>
          <w:rFonts w:ascii="Tahoma" w:hAnsi="Tahoma" w:cs="Tahoma"/>
          <w:sz w:val="18"/>
          <w:szCs w:val="18"/>
        </w:rPr>
        <w:t xml:space="preserve"> ustawy z dnia 29 stycznia 2004 </w:t>
      </w:r>
      <w:r w:rsidR="008D4CAF" w:rsidRPr="00566C2B">
        <w:rPr>
          <w:rFonts w:ascii="Tahoma" w:hAnsi="Tahoma" w:cs="Tahoma"/>
          <w:sz w:val="18"/>
          <w:szCs w:val="18"/>
        </w:rPr>
        <w:t xml:space="preserve">roku Prawo Zamówień Publicznych </w:t>
      </w:r>
      <w:r w:rsidR="00AB7377" w:rsidRPr="00566C2B">
        <w:rPr>
          <w:rFonts w:ascii="Tahoma" w:hAnsi="Tahoma" w:cs="Tahoma"/>
          <w:sz w:val="18"/>
          <w:szCs w:val="18"/>
        </w:rPr>
        <w:t>(</w:t>
      </w:r>
      <w:r w:rsidR="00460820" w:rsidRPr="00566C2B">
        <w:rPr>
          <w:rFonts w:ascii="Tahoma" w:hAnsi="Tahoma" w:cs="Tahoma"/>
          <w:sz w:val="18"/>
          <w:szCs w:val="18"/>
        </w:rPr>
        <w:t>Dz. U. z 2010 r. Nr 113, poz. 759, z późn. zm.</w:t>
      </w:r>
      <w:r w:rsidR="00AB7377" w:rsidRPr="00566C2B">
        <w:rPr>
          <w:rFonts w:ascii="Tahoma" w:hAnsi="Tahoma" w:cs="Tahoma"/>
          <w:sz w:val="18"/>
          <w:szCs w:val="18"/>
        </w:rPr>
        <w:t>)</w:t>
      </w:r>
      <w:r w:rsidRPr="00566C2B">
        <w:rPr>
          <w:rFonts w:ascii="Tahoma" w:hAnsi="Tahoma" w:cs="Tahoma"/>
          <w:sz w:val="18"/>
          <w:szCs w:val="18"/>
        </w:rPr>
        <w:t>, zgodnie z którym z postępowania o udzielenie zamówienia wyklucza się:</w:t>
      </w:r>
    </w:p>
    <w:p w:rsidR="00A46EFE" w:rsidRPr="00566C2B" w:rsidRDefault="00A46EFE" w:rsidP="009A21D7">
      <w:pPr>
        <w:pStyle w:val="Tekstpodstawowywcity"/>
        <w:ind w:firstLine="0"/>
        <w:rPr>
          <w:rFonts w:ascii="Tahoma" w:hAnsi="Tahoma" w:cs="Tahoma"/>
          <w:sz w:val="18"/>
          <w:szCs w:val="18"/>
        </w:rPr>
      </w:pP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wykonawców, którzy wyrządzili szkodę, nie wykonując z</w:t>
      </w:r>
      <w:r w:rsidR="00566C2B">
        <w:rPr>
          <w:rFonts w:ascii="Tahoma" w:hAnsi="Tahoma" w:cs="Tahoma"/>
          <w:sz w:val="18"/>
          <w:szCs w:val="18"/>
        </w:rPr>
        <w:t xml:space="preserve">amówienia lub wykonując </w:t>
      </w:r>
      <w:r w:rsidRPr="00566C2B">
        <w:rPr>
          <w:rFonts w:ascii="Tahoma" w:hAnsi="Tahoma" w:cs="Tahoma"/>
          <w:sz w:val="18"/>
          <w:szCs w:val="18"/>
        </w:rPr>
        <w:t>je nienależycie, jeżeli szkoda ta została stwierdzona orzeczeniem sądu, które uprawomocniło się w okresie 3 lat przed wszczęciem postępowania;</w:t>
      </w:r>
    </w:p>
    <w:p w:rsidR="004C55DE" w:rsidRPr="00566C2B" w:rsidRDefault="004C55DE" w:rsidP="004C55DE">
      <w:pPr>
        <w:pStyle w:val="Tekstpodstawowywcity"/>
        <w:ind w:left="360" w:hanging="360"/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1a) wykonawców, z którymi dany zamawiający rozwiązał albo wypowiedział umowę w sprawie zamówienia publicznego albo odstąpił od umowy w sprawie zamówienia publicznego, z powodu okoliczności, za które wykonawca ponosi odpowiedzialność, jeżeli rozwiązanie albo wypowiedzenie umowy albo odstąpienie od niej nastąpiło w okresie 3 lat przed wszczęciem postępowania, a wartość niezrealizowanego zamówienia wyniosła co najmniej 5% wartości umowy;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osoby fizyczne, które prawomocnie skazano za pr</w:t>
      </w:r>
      <w:r w:rsidR="00EB5766" w:rsidRPr="00566C2B">
        <w:rPr>
          <w:rFonts w:ascii="Tahoma" w:hAnsi="Tahoma" w:cs="Tahoma"/>
          <w:sz w:val="18"/>
          <w:szCs w:val="18"/>
        </w:rPr>
        <w:t xml:space="preserve">zestępstwo popełnione w związku </w:t>
      </w:r>
      <w:r w:rsidRPr="00566C2B">
        <w:rPr>
          <w:rFonts w:ascii="Tahoma" w:hAnsi="Tahoma" w:cs="Tahoma"/>
          <w:sz w:val="18"/>
          <w:szCs w:val="18"/>
        </w:rPr>
        <w:t>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spółki jawne, których wspólnika prawomocnie skazano za przestępstwo popełnione</w:t>
      </w:r>
      <w:r w:rsidR="00EB5766" w:rsidRPr="00566C2B">
        <w:rPr>
          <w:rFonts w:ascii="Tahoma" w:hAnsi="Tahoma" w:cs="Tahoma"/>
          <w:sz w:val="18"/>
          <w:szCs w:val="18"/>
        </w:rPr>
        <w:t xml:space="preserve"> </w:t>
      </w:r>
      <w:r w:rsidRPr="00566C2B">
        <w:rPr>
          <w:rFonts w:ascii="Tahoma" w:hAnsi="Tahoma" w:cs="Tahoma"/>
          <w:sz w:val="18"/>
          <w:szCs w:val="18"/>
        </w:rPr>
        <w:t xml:space="preserve">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</w:t>
      </w:r>
      <w:r w:rsidRPr="00566C2B">
        <w:rPr>
          <w:rFonts w:ascii="Tahoma" w:hAnsi="Tahoma" w:cs="Tahoma"/>
          <w:sz w:val="18"/>
          <w:szCs w:val="18"/>
        </w:rPr>
        <w:br/>
        <w:t>za przestępstwo skarbowe lub przestępstwo udziału w zorganizowanej grupie albo związku mających na celu popełnienie przestępstwa lub przestępstwa skarbowego;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spółki partnerskie, których partnera lub członka zarządu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</w:t>
      </w:r>
      <w:r w:rsidRPr="00566C2B">
        <w:rPr>
          <w:rFonts w:ascii="Tahoma" w:hAnsi="Tahoma" w:cs="Tahoma"/>
          <w:sz w:val="18"/>
          <w:szCs w:val="18"/>
        </w:rPr>
        <w:softHyphen/>
        <w:t>wanej grupie albo związku mających na celu popełnienie przestępstwa lub przestępstwa skarbowego;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spółki komandytowe oraz spółki komandytowo-akcyjne, których komplementariusza prawomocnie skazano za przestępstwo popeł</w:t>
      </w:r>
      <w:r w:rsidR="00A807A7" w:rsidRPr="00566C2B">
        <w:rPr>
          <w:rFonts w:ascii="Tahoma" w:hAnsi="Tahoma" w:cs="Tahoma"/>
          <w:sz w:val="18"/>
          <w:szCs w:val="18"/>
        </w:rPr>
        <w:t xml:space="preserve">nione w związku z postępowaniem </w:t>
      </w:r>
      <w:r w:rsidRPr="00566C2B">
        <w:rPr>
          <w:rFonts w:ascii="Tahoma" w:hAnsi="Tahoma" w:cs="Tahoma"/>
          <w:sz w:val="18"/>
          <w:szCs w:val="18"/>
        </w:rPr>
        <w:t xml:space="preserve">o udzielenie zamówienia, przestępstwo przeciwko prawom osób wykonujących pracę zarobkową, przestępstwo przeciwko środowisku, przestępstwo przekupstwa, przestępstwo przeciwko obrotowi gospodarczemu lub inne przestępstwo popełnione </w:t>
      </w:r>
      <w:r w:rsidRPr="00566C2B">
        <w:rPr>
          <w:rFonts w:ascii="Tahoma" w:hAnsi="Tahoma" w:cs="Tahoma"/>
          <w:sz w:val="18"/>
          <w:szCs w:val="18"/>
        </w:rPr>
        <w:br/>
        <w:t>w celu osiągnięcia korzyści majątkowych, a także za przestępstwo sk</w:t>
      </w:r>
      <w:r w:rsidR="00A807A7" w:rsidRPr="00566C2B">
        <w:rPr>
          <w:rFonts w:ascii="Tahoma" w:hAnsi="Tahoma" w:cs="Tahoma"/>
          <w:sz w:val="18"/>
          <w:szCs w:val="18"/>
        </w:rPr>
        <w:t xml:space="preserve">arbowe lub przestępstwo udziału </w:t>
      </w:r>
      <w:r w:rsidRPr="00566C2B">
        <w:rPr>
          <w:rFonts w:ascii="Tahoma" w:hAnsi="Tahoma" w:cs="Tahoma"/>
          <w:sz w:val="18"/>
          <w:szCs w:val="18"/>
        </w:rPr>
        <w:t>w zorganizowanej grupie albo związku mających na celu popełnienie przestępstwa lub przestępstwa skarbowego;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osoby prawne, których urzędującego członka organu zarządzającego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lastRenderedPageBreak/>
        <w:t>podmioty zbiorowe, wobec których sąd orzekł zakaz ubiegania się o zamówienia na podstawie przepisów o odpowiedzialności podmiotów zbiorowych za czyny zabronione pod groźbą kary</w:t>
      </w:r>
      <w:r w:rsidR="00415097" w:rsidRPr="00566C2B">
        <w:rPr>
          <w:rFonts w:ascii="Tahoma" w:hAnsi="Tahoma" w:cs="Tahoma"/>
          <w:sz w:val="18"/>
          <w:szCs w:val="18"/>
        </w:rPr>
        <w:t>.</w:t>
      </w:r>
    </w:p>
    <w:p w:rsidR="00415097" w:rsidRPr="00566C2B" w:rsidRDefault="00415097" w:rsidP="00415097">
      <w:pPr>
        <w:pStyle w:val="Tekstpodstawowywcity"/>
        <w:ind w:firstLine="0"/>
        <w:rPr>
          <w:rFonts w:ascii="Tahoma" w:hAnsi="Tahoma" w:cs="Tahoma"/>
          <w:sz w:val="18"/>
          <w:szCs w:val="18"/>
        </w:rPr>
      </w:pPr>
    </w:p>
    <w:p w:rsidR="00415097" w:rsidRPr="00566C2B" w:rsidRDefault="00415097" w:rsidP="00415097">
      <w:pPr>
        <w:pStyle w:val="Tekstpodstawowywcity"/>
        <w:ind w:firstLine="0"/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iCs/>
          <w:sz w:val="18"/>
          <w:szCs w:val="18"/>
        </w:rPr>
        <w:t>Z postępowania o udzielenie zamówienia wyklucza się również wykonawców, którzy:</w:t>
      </w:r>
    </w:p>
    <w:p w:rsidR="00A46EFE" w:rsidRPr="00566C2B" w:rsidRDefault="00A46EFE" w:rsidP="00415097">
      <w:pPr>
        <w:pStyle w:val="Tekstpodstawowywcity"/>
        <w:numPr>
          <w:ilvl w:val="0"/>
          <w:numId w:val="7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 xml:space="preserve">wykonywali bezpośrednio czynności związane z przygotowaniem prowadzonego postępowania lub posługiwali się w celu sporządzenia oferty osobami uczestniczącymi    w dokonywaniu tych czynności, chyba że udział tych wykonawców w postępowaniu nie utrudni uczciwej konkurencji; przepisu nie stosuje się do wykonawców, którym udziela się zamówienia na podstawie art. 62 ust. 1 pkt 2 lub art. 67 ust. 1 pkt 1 i 2 ustawy Prawo Zamówień Publicznych </w:t>
      </w:r>
      <w:r w:rsidR="00AB7377" w:rsidRPr="00566C2B">
        <w:rPr>
          <w:rFonts w:ascii="Tahoma" w:hAnsi="Tahoma" w:cs="Tahoma"/>
          <w:sz w:val="18"/>
          <w:szCs w:val="18"/>
        </w:rPr>
        <w:t>(</w:t>
      </w:r>
      <w:r w:rsidR="00460820" w:rsidRPr="00566C2B">
        <w:rPr>
          <w:rFonts w:ascii="Tahoma" w:hAnsi="Tahoma" w:cs="Tahoma"/>
          <w:sz w:val="18"/>
          <w:szCs w:val="18"/>
        </w:rPr>
        <w:t>Dz. U. z 2010 r. Nr 113, poz. 759, z późn. zm.</w:t>
      </w:r>
      <w:r w:rsidR="00AB7377" w:rsidRPr="00566C2B">
        <w:rPr>
          <w:rFonts w:ascii="Tahoma" w:hAnsi="Tahoma" w:cs="Tahoma"/>
          <w:sz w:val="18"/>
          <w:szCs w:val="18"/>
        </w:rPr>
        <w:t>)</w:t>
      </w:r>
      <w:r w:rsidRPr="00566C2B">
        <w:rPr>
          <w:rFonts w:ascii="Tahoma" w:hAnsi="Tahoma" w:cs="Tahoma"/>
          <w:sz w:val="18"/>
          <w:szCs w:val="18"/>
        </w:rPr>
        <w:t>;</w:t>
      </w:r>
    </w:p>
    <w:p w:rsidR="00A46EFE" w:rsidRPr="00566C2B" w:rsidRDefault="00A46EFE" w:rsidP="009A21D7">
      <w:pPr>
        <w:pStyle w:val="Tekstpodstawowywcity"/>
        <w:numPr>
          <w:ilvl w:val="0"/>
          <w:numId w:val="7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 xml:space="preserve">nie wnieśli wadium do </w:t>
      </w:r>
      <w:r w:rsidR="00A807A7" w:rsidRPr="00566C2B">
        <w:rPr>
          <w:rFonts w:ascii="Tahoma" w:hAnsi="Tahoma" w:cs="Tahoma"/>
          <w:sz w:val="18"/>
          <w:szCs w:val="18"/>
        </w:rPr>
        <w:t xml:space="preserve">upływu terminu składania ofert, </w:t>
      </w:r>
      <w:r w:rsidRPr="00566C2B">
        <w:rPr>
          <w:rFonts w:ascii="Tahoma" w:hAnsi="Tahoma" w:cs="Tahoma"/>
          <w:sz w:val="18"/>
          <w:szCs w:val="18"/>
        </w:rPr>
        <w:t xml:space="preserve">na przedłużony okres związania ofertą lub w terminie, o którym mowa w art. 46 ust. 3 ustawy Prawo Zamówień Publicznych </w:t>
      </w:r>
      <w:r w:rsidR="00AB7377" w:rsidRPr="00566C2B">
        <w:rPr>
          <w:rFonts w:ascii="Tahoma" w:hAnsi="Tahoma" w:cs="Tahoma"/>
          <w:sz w:val="18"/>
          <w:szCs w:val="18"/>
        </w:rPr>
        <w:t>(</w:t>
      </w:r>
      <w:r w:rsidR="00460820" w:rsidRPr="00566C2B">
        <w:rPr>
          <w:rFonts w:ascii="Tahoma" w:hAnsi="Tahoma" w:cs="Tahoma"/>
          <w:sz w:val="18"/>
          <w:szCs w:val="18"/>
        </w:rPr>
        <w:t>Dz. U. z 2010 r. Nr 113, poz. 759, z późn. zm.</w:t>
      </w:r>
      <w:r w:rsidR="00AB7377" w:rsidRPr="00566C2B">
        <w:rPr>
          <w:rFonts w:ascii="Tahoma" w:hAnsi="Tahoma" w:cs="Tahoma"/>
          <w:sz w:val="18"/>
          <w:szCs w:val="18"/>
        </w:rPr>
        <w:t>)</w:t>
      </w:r>
      <w:r w:rsidRPr="00566C2B">
        <w:rPr>
          <w:rFonts w:ascii="Tahoma" w:hAnsi="Tahoma" w:cs="Tahoma"/>
          <w:sz w:val="18"/>
          <w:szCs w:val="18"/>
        </w:rPr>
        <w:t>, albo nie zgodzili się na przedłużenie okresu związania ofertą;</w:t>
      </w:r>
    </w:p>
    <w:p w:rsidR="002B1E07" w:rsidRPr="00566C2B" w:rsidRDefault="00A46EFE" w:rsidP="009A21D7">
      <w:pPr>
        <w:pStyle w:val="Tekstpodstawowywcity"/>
        <w:numPr>
          <w:ilvl w:val="0"/>
          <w:numId w:val="7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złożyli nieprawdziwe informacje mające wpływ lub mogące mieć wpływ na wynik prowadzonego postępowania;</w:t>
      </w:r>
    </w:p>
    <w:p w:rsidR="00BE6092" w:rsidRDefault="00A46EFE" w:rsidP="009A21D7">
      <w:pPr>
        <w:pStyle w:val="Tekstpodstawowywcity"/>
        <w:numPr>
          <w:ilvl w:val="0"/>
          <w:numId w:val="7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nie wykazali spełniania warunków udziału w postępowaniu</w:t>
      </w:r>
      <w:r w:rsidRPr="00566C2B">
        <w:rPr>
          <w:rFonts w:ascii="Tahoma" w:hAnsi="Tahoma" w:cs="Tahoma"/>
          <w:sz w:val="18"/>
          <w:szCs w:val="18"/>
          <w:lang w:eastAsia="en-US"/>
        </w:rPr>
        <w:t>.</w:t>
      </w:r>
    </w:p>
    <w:p w:rsidR="00566C2B" w:rsidRPr="00566C2B" w:rsidRDefault="00566C2B" w:rsidP="00566C2B">
      <w:pPr>
        <w:pStyle w:val="Tekstpodstawowywcity"/>
        <w:ind w:left="357" w:firstLine="0"/>
        <w:rPr>
          <w:rFonts w:ascii="Tahoma" w:hAnsi="Tahoma" w:cs="Tahoma"/>
          <w:sz w:val="18"/>
          <w:szCs w:val="18"/>
        </w:rPr>
      </w:pPr>
    </w:p>
    <w:p w:rsidR="00F568D6" w:rsidRPr="00566C2B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  <w:u w:val="dotted"/>
        </w:rPr>
        <w:tab/>
      </w:r>
      <w:r w:rsidRPr="00566C2B">
        <w:rPr>
          <w:rFonts w:ascii="Tahoma" w:hAnsi="Tahoma" w:cs="Tahoma"/>
          <w:sz w:val="18"/>
          <w:szCs w:val="18"/>
        </w:rPr>
        <w:t xml:space="preserve"> dnia </w:t>
      </w:r>
      <w:r w:rsidRPr="00566C2B">
        <w:rPr>
          <w:rFonts w:ascii="Tahoma" w:hAnsi="Tahoma" w:cs="Tahoma"/>
          <w:sz w:val="18"/>
          <w:szCs w:val="18"/>
          <w:u w:val="dotted"/>
        </w:rPr>
        <w:tab/>
      </w:r>
      <w:r w:rsidRPr="00566C2B">
        <w:rPr>
          <w:rFonts w:ascii="Tahoma" w:hAnsi="Tahoma" w:cs="Tahoma"/>
          <w:sz w:val="18"/>
          <w:szCs w:val="18"/>
        </w:rPr>
        <w:tab/>
      </w:r>
      <w:r w:rsidRPr="00566C2B">
        <w:rPr>
          <w:rFonts w:ascii="Tahoma" w:hAnsi="Tahoma" w:cs="Tahoma"/>
          <w:sz w:val="18"/>
          <w:szCs w:val="18"/>
          <w:u w:val="dotted"/>
        </w:rPr>
        <w:tab/>
      </w:r>
    </w:p>
    <w:p w:rsidR="00F568D6" w:rsidRPr="00566C2B" w:rsidRDefault="00F568D6" w:rsidP="00F568D6">
      <w:pPr>
        <w:ind w:left="5529"/>
        <w:jc w:val="center"/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  <w:vertAlign w:val="superscript"/>
        </w:rPr>
        <w:t>podpis osoby uprawnionej do składania oświa</w:t>
      </w:r>
      <w:r w:rsidRPr="00566C2B">
        <w:rPr>
          <w:rFonts w:ascii="Tahoma" w:hAnsi="Tahoma" w:cs="Tahoma"/>
          <w:sz w:val="18"/>
          <w:szCs w:val="18"/>
          <w:vertAlign w:val="superscript"/>
        </w:rPr>
        <w:t>d</w:t>
      </w:r>
      <w:r w:rsidRPr="00566C2B">
        <w:rPr>
          <w:rFonts w:ascii="Tahoma" w:hAnsi="Tahoma" w:cs="Tahoma"/>
          <w:sz w:val="18"/>
          <w:szCs w:val="18"/>
          <w:vertAlign w:val="superscript"/>
        </w:rPr>
        <w:t>czeń woli w imieniu Wykonawcy</w:t>
      </w:r>
    </w:p>
    <w:sectPr w:rsidR="00F568D6" w:rsidRPr="00566C2B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32A7" w:rsidRDefault="003D32A7">
      <w:r>
        <w:separator/>
      </w:r>
    </w:p>
  </w:endnote>
  <w:endnote w:type="continuationSeparator" w:id="0">
    <w:p w:rsidR="003D32A7" w:rsidRDefault="003D32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Pr="00566C2B" w:rsidRDefault="00336EEB" w:rsidP="00336EEB">
    <w:pPr>
      <w:pStyle w:val="Stopka"/>
      <w:ind w:right="360"/>
      <w:rPr>
        <w:rFonts w:ascii="Tahoma" w:hAnsi="Tahoma" w:cs="Tahoma"/>
        <w:sz w:val="16"/>
        <w:szCs w:val="16"/>
      </w:rPr>
    </w:pPr>
    <w:r w:rsidRPr="00566C2B">
      <w:rPr>
        <w:rFonts w:ascii="Tahoma" w:hAnsi="Tahoma" w:cs="Tahoma"/>
        <w:sz w:val="16"/>
        <w:szCs w:val="16"/>
      </w:rPr>
      <w:t>System ProPublico © Datacomp</w:t>
    </w:r>
    <w:r w:rsidRPr="00566C2B">
      <w:rPr>
        <w:rFonts w:ascii="Tahoma" w:hAnsi="Tahoma" w:cs="Tahoma"/>
        <w:sz w:val="16"/>
        <w:szCs w:val="16"/>
      </w:rPr>
      <w:tab/>
    </w:r>
    <w:r w:rsidRPr="00566C2B">
      <w:rPr>
        <w:rFonts w:ascii="Tahoma" w:hAnsi="Tahoma" w:cs="Tahoma"/>
        <w:sz w:val="16"/>
        <w:szCs w:val="16"/>
      </w:rPr>
      <w:tab/>
    </w:r>
    <w:r w:rsidRPr="00566C2B">
      <w:rPr>
        <w:rStyle w:val="Numerstrony"/>
        <w:rFonts w:ascii="Tahoma" w:hAnsi="Tahoma" w:cs="Tahoma"/>
        <w:sz w:val="16"/>
        <w:szCs w:val="16"/>
      </w:rPr>
      <w:t xml:space="preserve">Strona: </w:t>
    </w:r>
    <w:r w:rsidRPr="00566C2B">
      <w:rPr>
        <w:rStyle w:val="Numerstrony"/>
        <w:rFonts w:ascii="Tahoma" w:hAnsi="Tahoma" w:cs="Tahoma"/>
        <w:sz w:val="16"/>
        <w:szCs w:val="16"/>
      </w:rPr>
      <w:fldChar w:fldCharType="begin"/>
    </w:r>
    <w:r w:rsidRPr="00566C2B">
      <w:rPr>
        <w:rStyle w:val="Numerstrony"/>
        <w:rFonts w:ascii="Tahoma" w:hAnsi="Tahoma" w:cs="Tahoma"/>
        <w:sz w:val="16"/>
        <w:szCs w:val="16"/>
      </w:rPr>
      <w:instrText xml:space="preserve"> PAGE </w:instrText>
    </w:r>
    <w:r w:rsidRPr="00566C2B">
      <w:rPr>
        <w:rStyle w:val="Numerstrony"/>
        <w:rFonts w:ascii="Tahoma" w:hAnsi="Tahoma" w:cs="Tahoma"/>
        <w:sz w:val="16"/>
        <w:szCs w:val="16"/>
      </w:rPr>
      <w:fldChar w:fldCharType="separate"/>
    </w:r>
    <w:r w:rsidR="00A405B9">
      <w:rPr>
        <w:rStyle w:val="Numerstrony"/>
        <w:rFonts w:ascii="Tahoma" w:hAnsi="Tahoma" w:cs="Tahoma"/>
        <w:noProof/>
        <w:sz w:val="16"/>
        <w:szCs w:val="16"/>
      </w:rPr>
      <w:t>2</w:t>
    </w:r>
    <w:r w:rsidRPr="00566C2B">
      <w:rPr>
        <w:rStyle w:val="Numerstrony"/>
        <w:rFonts w:ascii="Tahoma" w:hAnsi="Tahoma" w:cs="Tahoma"/>
        <w:sz w:val="16"/>
        <w:szCs w:val="16"/>
      </w:rPr>
      <w:fldChar w:fldCharType="end"/>
    </w:r>
    <w:r w:rsidRPr="00566C2B">
      <w:rPr>
        <w:rStyle w:val="Numerstrony"/>
        <w:rFonts w:ascii="Tahoma" w:hAnsi="Tahoma" w:cs="Tahoma"/>
        <w:sz w:val="16"/>
        <w:szCs w:val="16"/>
      </w:rPr>
      <w:t>/</w:t>
    </w:r>
    <w:r w:rsidRPr="00566C2B">
      <w:rPr>
        <w:rStyle w:val="Numerstrony"/>
        <w:rFonts w:ascii="Tahoma" w:hAnsi="Tahoma" w:cs="Tahoma"/>
        <w:sz w:val="16"/>
        <w:szCs w:val="16"/>
      </w:rPr>
      <w:fldChar w:fldCharType="begin"/>
    </w:r>
    <w:r w:rsidRPr="00566C2B">
      <w:rPr>
        <w:rStyle w:val="Numerstrony"/>
        <w:rFonts w:ascii="Tahoma" w:hAnsi="Tahoma" w:cs="Tahoma"/>
        <w:sz w:val="16"/>
        <w:szCs w:val="16"/>
      </w:rPr>
      <w:instrText xml:space="preserve"> NUMPAGES </w:instrText>
    </w:r>
    <w:r w:rsidRPr="00566C2B">
      <w:rPr>
        <w:rStyle w:val="Numerstrony"/>
        <w:rFonts w:ascii="Tahoma" w:hAnsi="Tahoma" w:cs="Tahoma"/>
        <w:sz w:val="16"/>
        <w:szCs w:val="16"/>
      </w:rPr>
      <w:fldChar w:fldCharType="separate"/>
    </w:r>
    <w:r w:rsidR="00A405B9">
      <w:rPr>
        <w:rStyle w:val="Numerstrony"/>
        <w:rFonts w:ascii="Tahoma" w:hAnsi="Tahoma" w:cs="Tahoma"/>
        <w:noProof/>
        <w:sz w:val="16"/>
        <w:szCs w:val="16"/>
      </w:rPr>
      <w:t>2</w:t>
    </w:r>
    <w:r w:rsidRPr="00566C2B"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5B9" w:rsidRDefault="00A405B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32A7" w:rsidRDefault="003D32A7">
      <w:r>
        <w:separator/>
      </w:r>
    </w:p>
  </w:footnote>
  <w:footnote w:type="continuationSeparator" w:id="0">
    <w:p w:rsidR="003D32A7" w:rsidRDefault="003D32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5B9" w:rsidRDefault="00A405B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5B9" w:rsidRDefault="00A405B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5B9" w:rsidRDefault="00A405B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AFB8936E"/>
    <w:lvl w:ilvl="0" w:tplc="5BEE4CC2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ahoma" w:hAnsi="Tahoma" w:cs="Tahoma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12C2178E"/>
    <w:lvl w:ilvl="0" w:tplc="DFEAA16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ahoma" w:hAnsi="Tahoma" w:cs="Tahoma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D32A7"/>
    <w:rsid w:val="00111985"/>
    <w:rsid w:val="001614BA"/>
    <w:rsid w:val="002B1E07"/>
    <w:rsid w:val="002C2DE7"/>
    <w:rsid w:val="002D3BDF"/>
    <w:rsid w:val="003024A8"/>
    <w:rsid w:val="00336EEB"/>
    <w:rsid w:val="003D32A7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66C2B"/>
    <w:rsid w:val="005A5013"/>
    <w:rsid w:val="005C3627"/>
    <w:rsid w:val="00664D2F"/>
    <w:rsid w:val="006B51E7"/>
    <w:rsid w:val="00736B31"/>
    <w:rsid w:val="00747C6F"/>
    <w:rsid w:val="00841ABE"/>
    <w:rsid w:val="008460DE"/>
    <w:rsid w:val="00882E9F"/>
    <w:rsid w:val="008D4CAF"/>
    <w:rsid w:val="008E370F"/>
    <w:rsid w:val="009A21D7"/>
    <w:rsid w:val="00A24942"/>
    <w:rsid w:val="00A405B9"/>
    <w:rsid w:val="00A46EFE"/>
    <w:rsid w:val="00A807A7"/>
    <w:rsid w:val="00AB7377"/>
    <w:rsid w:val="00B26102"/>
    <w:rsid w:val="00BE6092"/>
    <w:rsid w:val="00CB6204"/>
    <w:rsid w:val="00CC527A"/>
    <w:rsid w:val="00DD482A"/>
    <w:rsid w:val="00DE0405"/>
    <w:rsid w:val="00DE252B"/>
    <w:rsid w:val="00EB5766"/>
    <w:rsid w:val="00EC667E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843</Words>
  <Characters>5058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cp:lastPrinted>2010-01-07T08:39:00Z</cp:lastPrinted>
  <dcterms:created xsi:type="dcterms:W3CDTF">2012-08-27T09:44:00Z</dcterms:created>
  <dcterms:modified xsi:type="dcterms:W3CDTF">2012-08-27T09:44:00Z</dcterms:modified>
</cp:coreProperties>
</file>